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69" w:rsidRDefault="00406B69" w:rsidP="00406B69">
      <w:pPr>
        <w:ind w:firstLineChars="200" w:firstLine="883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 w:hint="eastAsia"/>
          <w:b/>
          <w:sz w:val="44"/>
          <w:szCs w:val="44"/>
        </w:rPr>
        <w:t>香河县畜牧局</w:t>
      </w:r>
      <w:r>
        <w:rPr>
          <w:rFonts w:ascii="宋体" w:hAnsi="宋体" w:cs="Times New Roman"/>
          <w:b/>
          <w:sz w:val="44"/>
          <w:szCs w:val="44"/>
        </w:rPr>
        <w:t>201</w:t>
      </w:r>
      <w:r>
        <w:rPr>
          <w:rFonts w:ascii="宋体" w:hAnsi="宋体" w:cs="Times New Roman" w:hint="eastAsia"/>
          <w:b/>
          <w:sz w:val="44"/>
          <w:szCs w:val="44"/>
        </w:rPr>
        <w:t>6</w:t>
      </w:r>
      <w:r>
        <w:rPr>
          <w:rFonts w:ascii="宋体" w:hAnsi="宋体" w:cs="Times New Roman"/>
          <w:b/>
          <w:sz w:val="44"/>
          <w:szCs w:val="44"/>
        </w:rPr>
        <w:t>年部门</w:t>
      </w:r>
      <w:r>
        <w:rPr>
          <w:rFonts w:ascii="宋体" w:hAnsi="宋体" w:cs="Times New Roman" w:hint="eastAsia"/>
          <w:b/>
          <w:sz w:val="44"/>
          <w:szCs w:val="44"/>
        </w:rPr>
        <w:t>决算</w:t>
      </w:r>
      <w:r>
        <w:rPr>
          <w:rFonts w:ascii="宋体" w:hAnsi="宋体" w:cs="Times New Roman"/>
          <w:b/>
          <w:sz w:val="44"/>
          <w:szCs w:val="44"/>
        </w:rPr>
        <w:t>公开</w:t>
      </w:r>
    </w:p>
    <w:p w:rsidR="00CA2FDF" w:rsidRPr="00406B69" w:rsidRDefault="00CA2FDF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CA2FDF" w:rsidRDefault="00CA2FDF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4A0A98" w:rsidRDefault="004A0A98" w:rsidP="00F540F4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按照《预算法》、《河北省财政厅关于印发</w:t>
      </w:r>
      <w:r w:rsidRPr="007742CA">
        <w:rPr>
          <w:rFonts w:ascii="Calibri" w:eastAsia="仿宋_GB2312" w:hAnsi="Calibri" w:cs="Times New Roman"/>
          <w:sz w:val="32"/>
          <w:szCs w:val="32"/>
        </w:rPr>
        <w:t>&lt;</w:t>
      </w:r>
      <w:r w:rsidRPr="007742CA">
        <w:rPr>
          <w:rFonts w:ascii="Calibri" w:eastAsia="仿宋_GB2312" w:hAnsi="Calibri" w:cs="Times New Roman"/>
          <w:sz w:val="32"/>
          <w:szCs w:val="32"/>
        </w:rPr>
        <w:t>河北省预决算公开操作规程实施细则</w:t>
      </w:r>
      <w:r w:rsidRPr="007742CA">
        <w:rPr>
          <w:rFonts w:ascii="Calibri" w:eastAsia="仿宋_GB2312" w:hAnsi="Calibri" w:cs="Times New Roman"/>
          <w:sz w:val="32"/>
          <w:szCs w:val="32"/>
        </w:rPr>
        <w:t>&gt;</w:t>
      </w:r>
      <w:r w:rsidRPr="007742CA">
        <w:rPr>
          <w:rFonts w:ascii="Calibri" w:eastAsia="仿宋_GB2312" w:hAnsi="Calibri" w:cs="Times New Roman"/>
          <w:sz w:val="32"/>
          <w:szCs w:val="32"/>
        </w:rPr>
        <w:t>的通知》（冀财预</w:t>
      </w:r>
      <w:r w:rsidRPr="007742CA">
        <w:rPr>
          <w:rFonts w:ascii="Calibri" w:eastAsia="宋体" w:hAnsi="Calibri" w:cs="Times New Roman"/>
          <w:sz w:val="32"/>
          <w:szCs w:val="32"/>
        </w:rPr>
        <w:t>﹝</w:t>
      </w: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宋体" w:hAnsi="Calibri" w:cs="Times New Roman"/>
          <w:sz w:val="32"/>
          <w:szCs w:val="32"/>
        </w:rPr>
        <w:t>﹞</w:t>
      </w:r>
      <w:r w:rsidRPr="007742CA">
        <w:rPr>
          <w:rFonts w:ascii="Calibri" w:eastAsia="仿宋_GB2312" w:hAnsi="Calibri" w:cs="Times New Roman"/>
          <w:sz w:val="32"/>
          <w:szCs w:val="32"/>
        </w:rPr>
        <w:t>129</w:t>
      </w:r>
      <w:r w:rsidRPr="007742CA">
        <w:rPr>
          <w:rFonts w:ascii="Calibri" w:eastAsia="仿宋_GB2312" w:hAnsi="Calibri" w:cs="Times New Roman"/>
          <w:sz w:val="32"/>
          <w:szCs w:val="32"/>
        </w:rPr>
        <w:t>号）等规定，现将</w:t>
      </w: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年部门决算公开如下：</w:t>
      </w:r>
    </w:p>
    <w:p w:rsidR="00F540F4" w:rsidRPr="007742CA" w:rsidRDefault="00F540F4" w:rsidP="00F540F4">
      <w:pPr>
        <w:widowControl/>
        <w:numPr>
          <w:ilvl w:val="0"/>
          <w:numId w:val="1"/>
        </w:numPr>
        <w:spacing w:line="584" w:lineRule="exact"/>
        <w:ind w:firstLineChars="200" w:firstLine="640"/>
        <w:jc w:val="left"/>
        <w:rPr>
          <w:rFonts w:ascii="Calibri" w:eastAsia="黑体" w:hAnsi="Calibri" w:cs="Times New Roman"/>
          <w:sz w:val="32"/>
          <w:szCs w:val="32"/>
        </w:rPr>
      </w:pPr>
      <w:r w:rsidRPr="007742CA">
        <w:rPr>
          <w:rFonts w:ascii="Calibri" w:eastAsia="黑体" w:hAnsi="Calibri" w:cs="Times New Roman"/>
          <w:sz w:val="32"/>
          <w:szCs w:val="32"/>
        </w:rPr>
        <w:t>部门职责及机构设置情况</w:t>
      </w:r>
    </w:p>
    <w:p w:rsidR="00F540F4" w:rsidRPr="007742CA" w:rsidRDefault="00F540F4" w:rsidP="00F540F4">
      <w:pPr>
        <w:widowControl/>
        <w:spacing w:line="584" w:lineRule="exact"/>
        <w:ind w:firstLineChars="200" w:firstLine="560"/>
        <w:jc w:val="left"/>
        <w:rPr>
          <w:rFonts w:ascii="Calibri" w:eastAsia="黑体" w:hAnsi="Calibri" w:cs="Times New Roman"/>
          <w:sz w:val="28"/>
          <w:szCs w:val="28"/>
        </w:rPr>
      </w:pPr>
      <w:r w:rsidRPr="007742CA">
        <w:rPr>
          <w:rFonts w:ascii="Calibri" w:eastAsia="黑体" w:hAnsi="Calibri" w:cs="Times New Roman"/>
          <w:sz w:val="28"/>
          <w:szCs w:val="28"/>
        </w:rPr>
        <w:t>部门职责：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一、扶持农产品生产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对生产者采取直接补贴的办法，支持推广优良品种、先进适用种养技术，实施科学管理,提高农产品产量、质量，提高生产经营效益。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二、农业科技支撑和公共服务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落实动植物防疫检疫政策，建立完善动植物防疫和检疫体系。组织开展动植物的防疫检疫工作，发布疫情并组织扑灭。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三、实现年度发展规划目标的保障措施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１、管理督查：各种禽、畜及产品产量达到要求。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２、行政执法：兽药检验率产品检验率达到１００％。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３、养殖服务：按时举办养殖培训班。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4、项目建设：引进资金及项目。</w:t>
      </w:r>
    </w:p>
    <w:p w:rsidR="00406B69" w:rsidRDefault="00406B69" w:rsidP="00406B69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５、特色目标：争创省、市防检疫工作先进单位。</w:t>
      </w:r>
    </w:p>
    <w:p w:rsidR="00406B69" w:rsidRDefault="00406B69" w:rsidP="00406B69">
      <w:pPr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    机构设置：</w:t>
      </w:r>
    </w:p>
    <w:p w:rsidR="00406B69" w:rsidRDefault="00406B69" w:rsidP="00406B69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24"/>
        </w:rPr>
      </w:pPr>
      <w:r>
        <w:rPr>
          <w:rFonts w:ascii="Times New Roman" w:eastAsia="方正小标宋_GBK" w:hAnsi="Times New Roman" w:cs="Times New Roman"/>
          <w:sz w:val="32"/>
          <w:szCs w:val="24"/>
        </w:rPr>
        <w:t>部门</w:t>
      </w:r>
      <w:r>
        <w:rPr>
          <w:rFonts w:ascii="Times New Roman" w:eastAsia="方正小标宋_GBK" w:hAnsi="Times New Roman" w:cs="Times New Roman" w:hint="eastAsia"/>
          <w:sz w:val="32"/>
          <w:szCs w:val="24"/>
        </w:rPr>
        <w:t>机构设置情况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443"/>
        <w:gridCol w:w="1134"/>
        <w:gridCol w:w="1276"/>
        <w:gridCol w:w="2902"/>
      </w:tblGrid>
      <w:tr w:rsidR="00406B69" w:rsidTr="008A3F86">
        <w:trPr>
          <w:trHeight w:val="300"/>
          <w:tblHeader/>
          <w:jc w:val="center"/>
        </w:trPr>
        <w:tc>
          <w:tcPr>
            <w:tcW w:w="4443" w:type="dxa"/>
            <w:vMerge w:val="restart"/>
            <w:vAlign w:val="center"/>
          </w:tcPr>
          <w:p w:rsidR="00406B69" w:rsidRDefault="00406B69" w:rsidP="008A3F86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406B69" w:rsidRDefault="00406B69" w:rsidP="008A3F86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406B69" w:rsidRDefault="00406B69" w:rsidP="008A3F86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406B69" w:rsidRDefault="00406B69" w:rsidP="008A3F86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szCs w:val="24"/>
              </w:rPr>
            </w:pPr>
            <w:r>
              <w:rPr>
                <w:rFonts w:ascii="Times New Roman" w:eastAsia="方正书宋_GBK" w:hAnsi="Times New Roman" w:cs="Times New Roman"/>
                <w:b/>
                <w:szCs w:val="24"/>
              </w:rPr>
              <w:t>经费保障形式</w:t>
            </w:r>
          </w:p>
        </w:tc>
      </w:tr>
      <w:tr w:rsidR="00406B69" w:rsidTr="008A3F86">
        <w:trPr>
          <w:trHeight w:val="300"/>
          <w:tblHeader/>
          <w:jc w:val="center"/>
        </w:trPr>
        <w:tc>
          <w:tcPr>
            <w:tcW w:w="4443" w:type="dxa"/>
            <w:vMerge/>
            <w:vAlign w:val="center"/>
          </w:tcPr>
          <w:p w:rsidR="00406B69" w:rsidRDefault="00406B69" w:rsidP="008A3F86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06B69" w:rsidRDefault="00406B69" w:rsidP="008A3F86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6B69" w:rsidRDefault="00406B69" w:rsidP="008A3F86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02" w:type="dxa"/>
            <w:vMerge/>
            <w:vAlign w:val="center"/>
          </w:tcPr>
          <w:p w:rsidR="00406B69" w:rsidRDefault="00406B69" w:rsidP="008A3F86">
            <w:pPr>
              <w:spacing w:line="300" w:lineRule="exact"/>
              <w:jc w:val="left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6B69" w:rsidTr="008A3F86">
        <w:trPr>
          <w:trHeight w:val="227"/>
          <w:jc w:val="center"/>
        </w:trPr>
        <w:tc>
          <w:tcPr>
            <w:tcW w:w="4443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香河县畜牧局</w:t>
            </w:r>
          </w:p>
        </w:tc>
        <w:tc>
          <w:tcPr>
            <w:tcW w:w="1134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Times New Roman" w:eastAsia="方正书宋_GBK" w:hAnsi="Times New Roman" w:cs="Times New Roman" w:hint="eastAsia"/>
                <w:szCs w:val="24"/>
              </w:rPr>
              <w:t>事业</w:t>
            </w:r>
          </w:p>
        </w:tc>
        <w:tc>
          <w:tcPr>
            <w:tcW w:w="1276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Times New Roman" w:eastAsia="方正书宋_GBK" w:hAnsi="Times New Roman" w:cs="Times New Roman" w:hint="eastAsia"/>
                <w:szCs w:val="24"/>
              </w:rPr>
              <w:t>科级</w:t>
            </w:r>
          </w:p>
        </w:tc>
        <w:tc>
          <w:tcPr>
            <w:tcW w:w="2902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财政性资金基本保证</w:t>
            </w:r>
          </w:p>
        </w:tc>
      </w:tr>
      <w:tr w:rsidR="00406B69" w:rsidTr="008A3F86">
        <w:trPr>
          <w:trHeight w:val="227"/>
          <w:jc w:val="center"/>
        </w:trPr>
        <w:tc>
          <w:tcPr>
            <w:tcW w:w="4443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</w:tr>
      <w:tr w:rsidR="00406B69" w:rsidTr="008A3F86">
        <w:trPr>
          <w:trHeight w:val="227"/>
          <w:jc w:val="center"/>
        </w:trPr>
        <w:tc>
          <w:tcPr>
            <w:tcW w:w="4443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</w:tr>
      <w:tr w:rsidR="00406B69" w:rsidTr="008A3F86">
        <w:trPr>
          <w:trHeight w:val="227"/>
          <w:jc w:val="center"/>
        </w:trPr>
        <w:tc>
          <w:tcPr>
            <w:tcW w:w="4443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</w:tr>
      <w:tr w:rsidR="00406B69" w:rsidTr="008A3F86">
        <w:trPr>
          <w:trHeight w:val="227"/>
          <w:jc w:val="center"/>
        </w:trPr>
        <w:tc>
          <w:tcPr>
            <w:tcW w:w="4443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  <w:tc>
          <w:tcPr>
            <w:tcW w:w="2902" w:type="dxa"/>
            <w:vAlign w:val="center"/>
          </w:tcPr>
          <w:p w:rsidR="00406B69" w:rsidRDefault="00406B69" w:rsidP="008A3F86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Cs w:val="24"/>
              </w:rPr>
            </w:pPr>
          </w:p>
        </w:tc>
      </w:tr>
    </w:tbl>
    <w:p w:rsidR="00C020A7" w:rsidRPr="00C020A7" w:rsidRDefault="00F540F4" w:rsidP="00C020A7">
      <w:pPr>
        <w:spacing w:line="584" w:lineRule="exact"/>
        <w:ind w:firstLine="640"/>
        <w:rPr>
          <w:rFonts w:ascii="Calibri" w:eastAsia="黑体" w:hAnsi="Calibri" w:cs="Times New Roman" w:hint="eastAsia"/>
          <w:sz w:val="28"/>
          <w:szCs w:val="28"/>
        </w:rPr>
      </w:pPr>
      <w:r w:rsidRPr="007742CA">
        <w:rPr>
          <w:rFonts w:ascii="Calibri" w:eastAsia="黑体" w:hAnsi="Calibri" w:cs="Times New Roman"/>
          <w:sz w:val="28"/>
          <w:szCs w:val="28"/>
        </w:rPr>
        <w:t>二、</w:t>
      </w:r>
      <w:r w:rsidR="00C020A7">
        <w:rPr>
          <w:rFonts w:ascii="Calibri" w:eastAsia="黑体" w:hAnsi="Calibri" w:cs="Times New Roman" w:hint="eastAsia"/>
          <w:sz w:val="28"/>
          <w:szCs w:val="28"/>
        </w:rPr>
        <w:t>部门决算报表（附件）</w:t>
      </w:r>
    </w:p>
    <w:p w:rsidR="00F540F4" w:rsidRDefault="00C020A7" w:rsidP="00F540F4">
      <w:pPr>
        <w:spacing w:line="584" w:lineRule="exact"/>
        <w:ind w:firstLine="640"/>
        <w:rPr>
          <w:rFonts w:ascii="Calibri" w:eastAsia="黑体" w:hAnsi="Calibri" w:cs="Times New Roman" w:hint="eastAsia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三、</w:t>
      </w:r>
      <w:r w:rsidR="00F540F4" w:rsidRPr="007742CA">
        <w:rPr>
          <w:rFonts w:ascii="Calibri" w:eastAsia="黑体" w:hAnsi="Calibri" w:cs="Times New Roman"/>
          <w:sz w:val="32"/>
          <w:szCs w:val="32"/>
        </w:rPr>
        <w:t>2016</w:t>
      </w:r>
      <w:r w:rsidR="00F540F4"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C020A7" w:rsidRPr="00D05165" w:rsidRDefault="00C020A7" w:rsidP="00F540F4">
      <w:pPr>
        <w:spacing w:line="584" w:lineRule="exact"/>
        <w:ind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D05165">
        <w:rPr>
          <w:rFonts w:ascii="仿宋" w:eastAsia="仿宋" w:hAnsi="仿宋" w:cs="Times New Roman" w:hint="eastAsia"/>
          <w:sz w:val="32"/>
          <w:szCs w:val="32"/>
          <w:u w:val="single"/>
        </w:rPr>
        <w:t>我单位为1级预算单位，无下属单位，无汇总预算。</w:t>
      </w:r>
    </w:p>
    <w:p w:rsidR="00F540F4" w:rsidRPr="007742CA" w:rsidRDefault="00F540F4" w:rsidP="00F540F4">
      <w:pPr>
        <w:snapToGrid w:val="0"/>
        <w:spacing w:line="584" w:lineRule="exact"/>
        <w:ind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（一）收入支出决算总体情况说明</w:t>
      </w:r>
    </w:p>
    <w:p w:rsidR="00F540F4" w:rsidRPr="007742CA" w:rsidRDefault="00F540F4" w:rsidP="00F540F4">
      <w:pPr>
        <w:snapToGrid w:val="0"/>
        <w:spacing w:line="584" w:lineRule="exact"/>
        <w:ind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反映本部门综合收支情况。</w:t>
      </w:r>
      <w:r w:rsidR="001C3411">
        <w:rPr>
          <w:rFonts w:ascii="仿宋" w:eastAsia="仿宋" w:hAnsi="仿宋" w:cs="Times New Roman"/>
          <w:sz w:val="32"/>
          <w:szCs w:val="32"/>
        </w:rPr>
        <w:t>201</w:t>
      </w:r>
      <w:r w:rsidR="001C3411">
        <w:rPr>
          <w:rFonts w:ascii="仿宋" w:eastAsia="仿宋" w:hAnsi="仿宋" w:cs="Times New Roman" w:hint="eastAsia"/>
          <w:sz w:val="32"/>
          <w:szCs w:val="32"/>
        </w:rPr>
        <w:t>6</w:t>
      </w:r>
      <w:r w:rsidR="001C3411">
        <w:rPr>
          <w:rFonts w:ascii="仿宋" w:eastAsia="仿宋" w:hAnsi="仿宋" w:cs="Times New Roman"/>
          <w:sz w:val="32"/>
          <w:szCs w:val="32"/>
        </w:rPr>
        <w:t>年</w:t>
      </w:r>
      <w:r w:rsidR="001C3411">
        <w:rPr>
          <w:rFonts w:ascii="仿宋" w:eastAsia="仿宋" w:hAnsi="仿宋" w:cs="Times New Roman" w:hint="eastAsia"/>
          <w:sz w:val="32"/>
          <w:szCs w:val="32"/>
        </w:rPr>
        <w:t>决</w:t>
      </w:r>
      <w:r w:rsidR="001C3411">
        <w:rPr>
          <w:rFonts w:ascii="仿宋" w:eastAsia="仿宋" w:hAnsi="仿宋" w:cs="Times New Roman"/>
          <w:sz w:val="32"/>
          <w:szCs w:val="32"/>
        </w:rPr>
        <w:t>算收入</w:t>
      </w:r>
      <w:r w:rsidR="001C3411" w:rsidRPr="001C3411">
        <w:rPr>
          <w:rFonts w:ascii="仿宋" w:eastAsia="仿宋" w:hAnsi="仿宋" w:cs="Times New Roman"/>
          <w:sz w:val="32"/>
          <w:szCs w:val="32"/>
        </w:rPr>
        <w:t>17792740.8</w:t>
      </w:r>
      <w:r w:rsidR="001C3411">
        <w:rPr>
          <w:rFonts w:ascii="仿宋" w:eastAsia="仿宋" w:hAnsi="仿宋" w:cs="Times New Roman"/>
          <w:sz w:val="32"/>
          <w:szCs w:val="32"/>
        </w:rPr>
        <w:t>元，其中：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t>财政拨款收入</w:t>
      </w:r>
      <w:r w:rsidR="001C3411" w:rsidRPr="001C3411">
        <w:rPr>
          <w:rFonts w:ascii="仿宋" w:eastAsia="仿宋" w:hAnsi="仿宋" w:cs="Times New Roman"/>
          <w:sz w:val="32"/>
          <w:szCs w:val="32"/>
        </w:rPr>
        <w:t>17273898.8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1C3411">
        <w:rPr>
          <w:rFonts w:ascii="仿宋" w:eastAsia="仿宋" w:hAnsi="仿宋" w:cs="Times New Roman" w:hint="eastAsia"/>
          <w:sz w:val="32"/>
          <w:szCs w:val="32"/>
        </w:rPr>
        <w:t>，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t>上级补助收入</w:t>
      </w:r>
      <w:r w:rsidR="001C3411" w:rsidRPr="001C3411">
        <w:rPr>
          <w:rFonts w:ascii="仿宋" w:eastAsia="仿宋" w:hAnsi="仿宋" w:cs="Times New Roman"/>
          <w:sz w:val="32"/>
          <w:szCs w:val="32"/>
        </w:rPr>
        <w:t>518842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1C3411">
        <w:rPr>
          <w:rFonts w:ascii="仿宋" w:eastAsia="仿宋" w:hAnsi="仿宋" w:cs="Times New Roman" w:hint="eastAsia"/>
          <w:sz w:val="32"/>
          <w:szCs w:val="32"/>
        </w:rPr>
        <w:t>；</w:t>
      </w:r>
      <w:r w:rsidR="001C3411">
        <w:rPr>
          <w:rFonts w:ascii="仿宋" w:eastAsia="仿宋" w:hAnsi="仿宋" w:cs="Times New Roman"/>
          <w:sz w:val="32"/>
          <w:szCs w:val="32"/>
        </w:rPr>
        <w:t>201</w:t>
      </w:r>
      <w:r w:rsidR="001C3411">
        <w:rPr>
          <w:rFonts w:ascii="仿宋" w:eastAsia="仿宋" w:hAnsi="仿宋" w:cs="Times New Roman" w:hint="eastAsia"/>
          <w:sz w:val="32"/>
          <w:szCs w:val="32"/>
        </w:rPr>
        <w:t>6</w:t>
      </w:r>
      <w:r w:rsidR="001C3411">
        <w:rPr>
          <w:rFonts w:ascii="仿宋" w:eastAsia="仿宋" w:hAnsi="仿宋" w:cs="Times New Roman"/>
          <w:sz w:val="32"/>
          <w:szCs w:val="32"/>
        </w:rPr>
        <w:t>年</w:t>
      </w:r>
      <w:r w:rsidR="001C3411">
        <w:rPr>
          <w:rFonts w:ascii="仿宋" w:eastAsia="仿宋" w:hAnsi="仿宋" w:cs="Times New Roman" w:hint="eastAsia"/>
          <w:sz w:val="32"/>
          <w:szCs w:val="32"/>
        </w:rPr>
        <w:t>决</w:t>
      </w:r>
      <w:r w:rsidR="001C3411">
        <w:rPr>
          <w:rFonts w:ascii="仿宋" w:eastAsia="仿宋" w:hAnsi="仿宋" w:cs="Times New Roman"/>
          <w:sz w:val="32"/>
          <w:szCs w:val="32"/>
        </w:rPr>
        <w:t>算</w:t>
      </w:r>
      <w:r w:rsidR="001C3411">
        <w:rPr>
          <w:rFonts w:ascii="仿宋" w:eastAsia="仿宋" w:hAnsi="仿宋" w:cs="Times New Roman" w:hint="eastAsia"/>
          <w:sz w:val="32"/>
          <w:szCs w:val="32"/>
        </w:rPr>
        <w:t>支出</w:t>
      </w:r>
      <w:r w:rsidR="001C3411" w:rsidRPr="001C3411">
        <w:rPr>
          <w:rFonts w:ascii="仿宋" w:eastAsia="仿宋" w:hAnsi="仿宋" w:cs="Times New Roman"/>
          <w:sz w:val="32"/>
          <w:szCs w:val="32"/>
        </w:rPr>
        <w:t>20473984.63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1C3411">
        <w:rPr>
          <w:rFonts w:ascii="仿宋" w:eastAsia="仿宋" w:hAnsi="仿宋" w:cs="Times New Roman" w:hint="eastAsia"/>
          <w:sz w:val="32"/>
          <w:szCs w:val="32"/>
        </w:rPr>
        <w:t>，</w:t>
      </w:r>
      <w:r w:rsidR="001C3411">
        <w:rPr>
          <w:rFonts w:ascii="仿宋" w:eastAsia="仿宋" w:hAnsi="仿宋" w:cs="Times New Roman"/>
          <w:sz w:val="32"/>
          <w:szCs w:val="32"/>
        </w:rPr>
        <w:t>其中：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t>社会保障和就业支出</w:t>
      </w:r>
      <w:r w:rsidR="001C3411" w:rsidRPr="001C3411">
        <w:rPr>
          <w:rFonts w:ascii="仿宋" w:eastAsia="仿宋" w:hAnsi="仿宋" w:cs="Times New Roman"/>
          <w:sz w:val="32"/>
          <w:szCs w:val="32"/>
        </w:rPr>
        <w:t>8046.36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1C3411">
        <w:rPr>
          <w:rFonts w:ascii="仿宋" w:eastAsia="仿宋" w:hAnsi="仿宋" w:cs="Times New Roman" w:hint="eastAsia"/>
          <w:sz w:val="32"/>
          <w:szCs w:val="32"/>
        </w:rPr>
        <w:t>，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lastRenderedPageBreak/>
        <w:t>农林水支出</w:t>
      </w:r>
      <w:r w:rsidR="001C3411" w:rsidRPr="001C3411">
        <w:rPr>
          <w:rFonts w:ascii="仿宋" w:eastAsia="仿宋" w:hAnsi="仿宋" w:cs="Times New Roman"/>
          <w:sz w:val="32"/>
          <w:szCs w:val="32"/>
        </w:rPr>
        <w:t>20272913.11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1C3411">
        <w:rPr>
          <w:rFonts w:ascii="仿宋" w:eastAsia="仿宋" w:hAnsi="仿宋" w:cs="Times New Roman" w:hint="eastAsia"/>
          <w:sz w:val="32"/>
          <w:szCs w:val="32"/>
        </w:rPr>
        <w:t>，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t>住房保障支出</w:t>
      </w:r>
      <w:r w:rsidR="001C3411" w:rsidRPr="001C3411">
        <w:rPr>
          <w:rFonts w:ascii="仿宋" w:eastAsia="仿宋" w:hAnsi="仿宋" w:cs="Times New Roman"/>
          <w:sz w:val="32"/>
          <w:szCs w:val="32"/>
        </w:rPr>
        <w:t>193025.16</w:t>
      </w:r>
      <w:r w:rsidR="001C3411">
        <w:rPr>
          <w:rFonts w:ascii="仿宋" w:eastAsia="仿宋" w:hAnsi="仿宋" w:cs="Times New Roman"/>
          <w:sz w:val="32"/>
          <w:szCs w:val="32"/>
        </w:rPr>
        <w:t>元。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（二）收入决算情况说明</w:t>
      </w:r>
    </w:p>
    <w:p w:rsidR="00417179" w:rsidRDefault="00F540F4" w:rsidP="00F540F4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反映本部门当年总体收入情况。</w:t>
      </w:r>
      <w:r w:rsidR="001C3411">
        <w:rPr>
          <w:rFonts w:ascii="仿宋" w:eastAsia="仿宋" w:hAnsi="仿宋" w:cs="Times New Roman"/>
          <w:sz w:val="32"/>
          <w:szCs w:val="32"/>
        </w:rPr>
        <w:t>201</w:t>
      </w:r>
      <w:r w:rsidR="001C3411">
        <w:rPr>
          <w:rFonts w:ascii="仿宋" w:eastAsia="仿宋" w:hAnsi="仿宋" w:cs="Times New Roman" w:hint="eastAsia"/>
          <w:sz w:val="32"/>
          <w:szCs w:val="32"/>
        </w:rPr>
        <w:t>6</w:t>
      </w:r>
      <w:r w:rsidR="001C3411">
        <w:rPr>
          <w:rFonts w:ascii="仿宋" w:eastAsia="仿宋" w:hAnsi="仿宋" w:cs="Times New Roman"/>
          <w:sz w:val="32"/>
          <w:szCs w:val="32"/>
        </w:rPr>
        <w:t>年</w:t>
      </w:r>
      <w:r w:rsidR="001C3411">
        <w:rPr>
          <w:rFonts w:ascii="仿宋" w:eastAsia="仿宋" w:hAnsi="仿宋" w:cs="Times New Roman" w:hint="eastAsia"/>
          <w:sz w:val="32"/>
          <w:szCs w:val="32"/>
        </w:rPr>
        <w:t>决</w:t>
      </w:r>
      <w:r w:rsidR="001C3411">
        <w:rPr>
          <w:rFonts w:ascii="仿宋" w:eastAsia="仿宋" w:hAnsi="仿宋" w:cs="Times New Roman"/>
          <w:sz w:val="32"/>
          <w:szCs w:val="32"/>
        </w:rPr>
        <w:t>算收入</w:t>
      </w:r>
      <w:r w:rsidR="001C3411" w:rsidRPr="001C3411">
        <w:rPr>
          <w:rFonts w:ascii="仿宋" w:eastAsia="仿宋" w:hAnsi="仿宋" w:cs="Times New Roman"/>
          <w:sz w:val="32"/>
          <w:szCs w:val="32"/>
        </w:rPr>
        <w:t>17792740.8</w:t>
      </w:r>
      <w:r w:rsidR="001C3411">
        <w:rPr>
          <w:rFonts w:ascii="仿宋" w:eastAsia="仿宋" w:hAnsi="仿宋" w:cs="Times New Roman"/>
          <w:sz w:val="32"/>
          <w:szCs w:val="32"/>
        </w:rPr>
        <w:t>元，其中：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t>财政拨款收入</w:t>
      </w:r>
      <w:r w:rsidR="001C3411" w:rsidRPr="001C3411">
        <w:rPr>
          <w:rFonts w:ascii="仿宋" w:eastAsia="仿宋" w:hAnsi="仿宋" w:cs="Times New Roman"/>
          <w:sz w:val="32"/>
          <w:szCs w:val="32"/>
        </w:rPr>
        <w:t>17273898.8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1C3411">
        <w:rPr>
          <w:rFonts w:ascii="仿宋" w:eastAsia="仿宋" w:hAnsi="仿宋" w:cs="Times New Roman" w:hint="eastAsia"/>
          <w:sz w:val="32"/>
          <w:szCs w:val="32"/>
        </w:rPr>
        <w:t>，</w:t>
      </w:r>
      <w:r w:rsidR="001C3411" w:rsidRPr="001C3411">
        <w:rPr>
          <w:rFonts w:ascii="仿宋" w:eastAsia="仿宋" w:hAnsi="仿宋" w:cs="Times New Roman" w:hint="eastAsia"/>
          <w:sz w:val="32"/>
          <w:szCs w:val="32"/>
        </w:rPr>
        <w:t>上级补助收入</w:t>
      </w:r>
      <w:r w:rsidR="001C3411" w:rsidRPr="001C3411">
        <w:rPr>
          <w:rFonts w:ascii="仿宋" w:eastAsia="仿宋" w:hAnsi="仿宋" w:cs="Times New Roman"/>
          <w:sz w:val="32"/>
          <w:szCs w:val="32"/>
        </w:rPr>
        <w:t>518842</w:t>
      </w:r>
      <w:r w:rsidR="001C3411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17179" w:rsidRDefault="001C3411" w:rsidP="00F540F4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C3411">
        <w:rPr>
          <w:rFonts w:ascii="仿宋" w:eastAsia="仿宋" w:hAnsi="仿宋" w:cs="Times New Roman" w:hint="eastAsia"/>
          <w:sz w:val="32"/>
          <w:szCs w:val="32"/>
        </w:rPr>
        <w:t>财政拨款收入</w:t>
      </w:r>
      <w:r>
        <w:rPr>
          <w:rFonts w:ascii="仿宋" w:eastAsia="仿宋" w:hAnsi="仿宋" w:cs="Times New Roman" w:hint="eastAsia"/>
          <w:sz w:val="32"/>
          <w:szCs w:val="32"/>
        </w:rPr>
        <w:t>包括：</w:t>
      </w:r>
      <w:r w:rsidR="00417179" w:rsidRPr="00417179">
        <w:rPr>
          <w:rFonts w:ascii="仿宋" w:eastAsia="仿宋" w:hAnsi="仿宋" w:cs="Times New Roman" w:hint="eastAsia"/>
          <w:sz w:val="32"/>
          <w:szCs w:val="32"/>
        </w:rPr>
        <w:t>社会保障和就业支出</w:t>
      </w:r>
      <w:r w:rsidR="00417179" w:rsidRPr="00417179">
        <w:rPr>
          <w:rFonts w:ascii="仿宋" w:eastAsia="仿宋" w:hAnsi="仿宋" w:cs="Times New Roman"/>
          <w:sz w:val="32"/>
          <w:szCs w:val="32"/>
        </w:rPr>
        <w:t>8046.36</w:t>
      </w:r>
      <w:r w:rsidR="00417179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；</w:t>
      </w:r>
      <w:r w:rsidR="00417179" w:rsidRPr="00417179">
        <w:rPr>
          <w:rFonts w:ascii="仿宋" w:eastAsia="仿宋" w:hAnsi="仿宋" w:cs="Times New Roman" w:hint="eastAsia"/>
          <w:sz w:val="32"/>
          <w:szCs w:val="32"/>
        </w:rPr>
        <w:t>农林水支出</w:t>
      </w:r>
      <w:r w:rsidR="00417179" w:rsidRPr="00417179">
        <w:rPr>
          <w:rFonts w:ascii="仿宋" w:eastAsia="仿宋" w:hAnsi="仿宋" w:cs="Times New Roman"/>
          <w:sz w:val="32"/>
          <w:szCs w:val="32"/>
        </w:rPr>
        <w:t>17072827.28</w:t>
      </w:r>
      <w:r w:rsidR="00417179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，其中：</w:t>
      </w:r>
      <w:r w:rsidR="00417179" w:rsidRPr="00417179">
        <w:rPr>
          <w:rFonts w:ascii="仿宋" w:eastAsia="仿宋" w:hAnsi="仿宋" w:cs="Times New Roman" w:hint="eastAsia"/>
          <w:sz w:val="32"/>
          <w:szCs w:val="32"/>
        </w:rPr>
        <w:t>行政运行</w:t>
      </w:r>
      <w:r w:rsidR="00417179" w:rsidRPr="00417179">
        <w:rPr>
          <w:rFonts w:ascii="仿宋" w:eastAsia="仿宋" w:hAnsi="仿宋" w:cs="Times New Roman"/>
          <w:sz w:val="32"/>
          <w:szCs w:val="32"/>
        </w:rPr>
        <w:t>12825167.28</w:t>
      </w:r>
      <w:r w:rsidR="00417179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，</w:t>
      </w:r>
      <w:r w:rsidR="00417179" w:rsidRPr="00417179">
        <w:rPr>
          <w:rFonts w:ascii="仿宋" w:eastAsia="仿宋" w:hAnsi="仿宋" w:cs="Times New Roman" w:hint="eastAsia"/>
          <w:sz w:val="32"/>
          <w:szCs w:val="32"/>
        </w:rPr>
        <w:t>病虫害控制</w:t>
      </w:r>
      <w:r w:rsidR="00417179" w:rsidRPr="00417179">
        <w:rPr>
          <w:rFonts w:ascii="仿宋" w:eastAsia="仿宋" w:hAnsi="仿宋" w:cs="Times New Roman"/>
          <w:sz w:val="32"/>
          <w:szCs w:val="32"/>
        </w:rPr>
        <w:t>4247660</w:t>
      </w:r>
      <w:r w:rsidR="00417179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；</w:t>
      </w:r>
      <w:r w:rsidR="00417179" w:rsidRPr="00417179">
        <w:rPr>
          <w:rFonts w:ascii="仿宋" w:eastAsia="仿宋" w:hAnsi="仿宋" w:cs="Times New Roman" w:hint="eastAsia"/>
          <w:sz w:val="32"/>
          <w:szCs w:val="32"/>
        </w:rPr>
        <w:t>住房保障支出</w:t>
      </w:r>
      <w:r w:rsidR="00417179" w:rsidRPr="00417179">
        <w:rPr>
          <w:rFonts w:ascii="仿宋" w:eastAsia="仿宋" w:hAnsi="仿宋" w:cs="Times New Roman"/>
          <w:sz w:val="32"/>
          <w:szCs w:val="32"/>
        </w:rPr>
        <w:t>193025.16</w:t>
      </w:r>
      <w:r w:rsidR="00417179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540F4" w:rsidRDefault="001C3411" w:rsidP="00F540F4">
      <w:pPr>
        <w:widowControl/>
        <w:spacing w:line="584" w:lineRule="exact"/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1C3411">
        <w:rPr>
          <w:rFonts w:ascii="仿宋" w:eastAsia="仿宋" w:hAnsi="仿宋" w:cs="Times New Roman" w:hint="eastAsia"/>
          <w:sz w:val="32"/>
          <w:szCs w:val="32"/>
        </w:rPr>
        <w:t>上级补助收入</w:t>
      </w:r>
      <w:r>
        <w:rPr>
          <w:rFonts w:ascii="仿宋" w:eastAsia="仿宋" w:hAnsi="仿宋" w:cs="Times New Roman" w:hint="eastAsia"/>
          <w:sz w:val="32"/>
          <w:szCs w:val="32"/>
        </w:rPr>
        <w:t>包括：</w:t>
      </w:r>
      <w:r w:rsidR="00417179" w:rsidRPr="00417179">
        <w:rPr>
          <w:rFonts w:ascii="仿宋" w:eastAsia="仿宋" w:hAnsi="仿宋" w:cs="Times New Roman" w:hint="eastAsia"/>
          <w:sz w:val="32"/>
          <w:szCs w:val="32"/>
        </w:rPr>
        <w:t>病虫害控制</w:t>
      </w:r>
      <w:r w:rsidR="00417179" w:rsidRPr="00417179">
        <w:rPr>
          <w:rFonts w:ascii="仿宋" w:eastAsia="仿宋" w:hAnsi="仿宋" w:cs="Times New Roman"/>
          <w:sz w:val="32"/>
          <w:szCs w:val="32"/>
        </w:rPr>
        <w:t>518842</w:t>
      </w:r>
      <w:r w:rsidR="00417179">
        <w:rPr>
          <w:rFonts w:ascii="仿宋" w:eastAsia="仿宋" w:hAnsi="仿宋" w:cs="Times New Roman"/>
          <w:sz w:val="32"/>
          <w:szCs w:val="32"/>
        </w:rPr>
        <w:t>元</w:t>
      </w:r>
      <w:r w:rsidR="00417179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C020A7" w:rsidRPr="007742CA" w:rsidRDefault="00C020A7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color w:val="FF0000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</w:t>
      </w:r>
      <w:r w:rsidRPr="00D05165">
        <w:rPr>
          <w:rFonts w:ascii="仿宋" w:eastAsia="仿宋" w:hAnsi="仿宋" w:cs="Times New Roman"/>
          <w:sz w:val="32"/>
          <w:szCs w:val="32"/>
          <w:u w:val="single"/>
        </w:rPr>
        <w:t>01</w:t>
      </w:r>
      <w:r w:rsidRPr="00D05165">
        <w:rPr>
          <w:rFonts w:ascii="仿宋" w:eastAsia="仿宋" w:hAnsi="仿宋" w:cs="Times New Roman" w:hint="eastAsia"/>
          <w:sz w:val="32"/>
          <w:szCs w:val="32"/>
          <w:u w:val="single"/>
        </w:rPr>
        <w:t>6</w:t>
      </w:r>
      <w:r w:rsidRPr="00D05165">
        <w:rPr>
          <w:rFonts w:ascii="仿宋" w:eastAsia="仿宋" w:hAnsi="仿宋" w:cs="Times New Roman"/>
          <w:sz w:val="32"/>
          <w:szCs w:val="32"/>
          <w:u w:val="single"/>
        </w:rPr>
        <w:t>年</w:t>
      </w:r>
      <w:r w:rsidRPr="00D05165">
        <w:rPr>
          <w:rFonts w:ascii="仿宋" w:eastAsia="仿宋" w:hAnsi="仿宋" w:cs="Times New Roman" w:hint="eastAsia"/>
          <w:sz w:val="32"/>
          <w:szCs w:val="32"/>
          <w:u w:val="single"/>
        </w:rPr>
        <w:t>决</w:t>
      </w:r>
      <w:r w:rsidRPr="00D05165">
        <w:rPr>
          <w:rFonts w:ascii="仿宋" w:eastAsia="仿宋" w:hAnsi="仿宋" w:cs="Times New Roman"/>
          <w:sz w:val="32"/>
          <w:szCs w:val="32"/>
          <w:u w:val="single"/>
        </w:rPr>
        <w:t>算收入17792740.8元</w:t>
      </w:r>
      <w:r w:rsidRPr="00D05165">
        <w:rPr>
          <w:rFonts w:ascii="仿宋" w:eastAsia="仿宋" w:hAnsi="仿宋" w:cs="Times New Roman" w:hint="eastAsia"/>
          <w:sz w:val="32"/>
          <w:szCs w:val="32"/>
          <w:u w:val="single"/>
        </w:rPr>
        <w:t>比2015年度</w:t>
      </w:r>
      <w:r w:rsidR="005C570D" w:rsidRPr="00D05165">
        <w:rPr>
          <w:rFonts w:ascii="仿宋" w:eastAsia="仿宋" w:hAnsi="仿宋" w:cs="Times New Roman"/>
          <w:sz w:val="32"/>
          <w:szCs w:val="32"/>
          <w:u w:val="single"/>
        </w:rPr>
        <w:t>18922918.02</w:t>
      </w:r>
      <w:r w:rsidR="005C570D" w:rsidRPr="00D05165">
        <w:rPr>
          <w:rFonts w:ascii="仿宋" w:eastAsia="仿宋" w:hAnsi="仿宋" w:cs="Times New Roman" w:hint="eastAsia"/>
          <w:sz w:val="32"/>
          <w:szCs w:val="32"/>
          <w:u w:val="single"/>
        </w:rPr>
        <w:t>减少1130177.22元，减少情况说明：财政拨款收入减少1570519.22元，上级补助收入增加478842元，其他收入减少38500元。</w:t>
      </w:r>
    </w:p>
    <w:p w:rsidR="00F540F4" w:rsidRPr="007742CA" w:rsidRDefault="00F540F4" w:rsidP="00F540F4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（三）支出决算情况说明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反映本部门当年总体支出情况。</w:t>
      </w:r>
      <w:r w:rsidR="00DB319A">
        <w:rPr>
          <w:rFonts w:ascii="仿宋" w:eastAsia="仿宋" w:hAnsi="仿宋" w:cs="Times New Roman"/>
          <w:sz w:val="32"/>
          <w:szCs w:val="32"/>
        </w:rPr>
        <w:t>201</w:t>
      </w:r>
      <w:r w:rsidR="00DB319A">
        <w:rPr>
          <w:rFonts w:ascii="仿宋" w:eastAsia="仿宋" w:hAnsi="仿宋" w:cs="Times New Roman" w:hint="eastAsia"/>
          <w:sz w:val="32"/>
          <w:szCs w:val="32"/>
        </w:rPr>
        <w:t>6</w:t>
      </w:r>
      <w:r w:rsidR="00DB319A">
        <w:rPr>
          <w:rFonts w:ascii="仿宋" w:eastAsia="仿宋" w:hAnsi="仿宋" w:cs="Times New Roman"/>
          <w:sz w:val="32"/>
          <w:szCs w:val="32"/>
        </w:rPr>
        <w:t>年</w:t>
      </w:r>
      <w:r w:rsidR="00DB319A">
        <w:rPr>
          <w:rFonts w:ascii="仿宋" w:eastAsia="仿宋" w:hAnsi="仿宋" w:cs="Times New Roman" w:hint="eastAsia"/>
          <w:sz w:val="32"/>
          <w:szCs w:val="32"/>
        </w:rPr>
        <w:t>决</w:t>
      </w:r>
      <w:r w:rsidR="00DB319A">
        <w:rPr>
          <w:rFonts w:ascii="仿宋" w:eastAsia="仿宋" w:hAnsi="仿宋" w:cs="Times New Roman"/>
          <w:sz w:val="32"/>
          <w:szCs w:val="32"/>
        </w:rPr>
        <w:t>算</w:t>
      </w:r>
      <w:r w:rsidR="00DB319A">
        <w:rPr>
          <w:rFonts w:ascii="仿宋" w:eastAsia="仿宋" w:hAnsi="仿宋" w:cs="Times New Roman" w:hint="eastAsia"/>
          <w:sz w:val="32"/>
          <w:szCs w:val="32"/>
        </w:rPr>
        <w:t>支出</w:t>
      </w:r>
      <w:r w:rsidR="00DB319A" w:rsidRPr="001C3411">
        <w:rPr>
          <w:rFonts w:ascii="仿宋" w:eastAsia="仿宋" w:hAnsi="仿宋" w:cs="Times New Roman"/>
          <w:sz w:val="32"/>
          <w:szCs w:val="32"/>
        </w:rPr>
        <w:t>20473984.63</w:t>
      </w:r>
      <w:r w:rsidR="00DB319A">
        <w:rPr>
          <w:rFonts w:ascii="仿宋" w:eastAsia="仿宋" w:hAnsi="仿宋" w:cs="Times New Roman"/>
          <w:sz w:val="32"/>
          <w:szCs w:val="32"/>
        </w:rPr>
        <w:t>元</w:t>
      </w:r>
      <w:r w:rsidR="00DB319A">
        <w:rPr>
          <w:rFonts w:ascii="仿宋" w:eastAsia="仿宋" w:hAnsi="仿宋" w:cs="Times New Roman" w:hint="eastAsia"/>
          <w:sz w:val="32"/>
          <w:szCs w:val="32"/>
        </w:rPr>
        <w:t>，</w:t>
      </w:r>
      <w:r w:rsidR="00DB319A">
        <w:rPr>
          <w:rFonts w:ascii="仿宋" w:eastAsia="仿宋" w:hAnsi="仿宋" w:cs="Times New Roman"/>
          <w:sz w:val="32"/>
          <w:szCs w:val="32"/>
        </w:rPr>
        <w:t>其中：</w:t>
      </w:r>
      <w:r w:rsidR="00DB319A" w:rsidRPr="001C3411">
        <w:rPr>
          <w:rFonts w:ascii="仿宋" w:eastAsia="仿宋" w:hAnsi="仿宋" w:cs="Times New Roman" w:hint="eastAsia"/>
          <w:sz w:val="32"/>
          <w:szCs w:val="32"/>
        </w:rPr>
        <w:t>社会保障和就业支出</w:t>
      </w:r>
      <w:r w:rsidR="00DB319A" w:rsidRPr="001C3411">
        <w:rPr>
          <w:rFonts w:ascii="仿宋" w:eastAsia="仿宋" w:hAnsi="仿宋" w:cs="Times New Roman"/>
          <w:sz w:val="32"/>
          <w:szCs w:val="32"/>
        </w:rPr>
        <w:t>8046.36</w:t>
      </w:r>
      <w:r w:rsidR="00DB319A">
        <w:rPr>
          <w:rFonts w:ascii="仿宋" w:eastAsia="仿宋" w:hAnsi="仿宋" w:cs="Times New Roman"/>
          <w:sz w:val="32"/>
          <w:szCs w:val="32"/>
        </w:rPr>
        <w:t>元</w:t>
      </w:r>
      <w:r w:rsidR="00DB319A">
        <w:rPr>
          <w:rFonts w:ascii="仿宋" w:eastAsia="仿宋" w:hAnsi="仿宋" w:cs="Times New Roman" w:hint="eastAsia"/>
          <w:sz w:val="32"/>
          <w:szCs w:val="32"/>
        </w:rPr>
        <w:t>，</w:t>
      </w:r>
      <w:r w:rsidR="00DB319A" w:rsidRPr="001C3411">
        <w:rPr>
          <w:rFonts w:ascii="仿宋" w:eastAsia="仿宋" w:hAnsi="仿宋" w:cs="Times New Roman" w:hint="eastAsia"/>
          <w:sz w:val="32"/>
          <w:szCs w:val="32"/>
        </w:rPr>
        <w:t>农林水支出</w:t>
      </w:r>
      <w:r w:rsidR="00DB319A" w:rsidRPr="001C3411">
        <w:rPr>
          <w:rFonts w:ascii="仿宋" w:eastAsia="仿宋" w:hAnsi="仿宋" w:cs="Times New Roman"/>
          <w:sz w:val="32"/>
          <w:szCs w:val="32"/>
        </w:rPr>
        <w:t>20272913.11</w:t>
      </w:r>
      <w:r w:rsidR="00DB319A">
        <w:rPr>
          <w:rFonts w:ascii="仿宋" w:eastAsia="仿宋" w:hAnsi="仿宋" w:cs="Times New Roman"/>
          <w:sz w:val="32"/>
          <w:szCs w:val="32"/>
        </w:rPr>
        <w:t>元</w:t>
      </w:r>
      <w:r w:rsidR="00DB319A">
        <w:rPr>
          <w:rFonts w:ascii="仿宋" w:eastAsia="仿宋" w:hAnsi="仿宋" w:cs="Times New Roman" w:hint="eastAsia"/>
          <w:sz w:val="32"/>
          <w:szCs w:val="32"/>
        </w:rPr>
        <w:t>，</w:t>
      </w:r>
      <w:r w:rsidR="00DB319A" w:rsidRPr="001C3411">
        <w:rPr>
          <w:rFonts w:ascii="仿宋" w:eastAsia="仿宋" w:hAnsi="仿宋" w:cs="Times New Roman" w:hint="eastAsia"/>
          <w:sz w:val="32"/>
          <w:szCs w:val="32"/>
        </w:rPr>
        <w:t>住房保障支出</w:t>
      </w:r>
      <w:r w:rsidR="00DB319A" w:rsidRPr="001C3411">
        <w:rPr>
          <w:rFonts w:ascii="仿宋" w:eastAsia="仿宋" w:hAnsi="仿宋" w:cs="Times New Roman"/>
          <w:sz w:val="32"/>
          <w:szCs w:val="32"/>
        </w:rPr>
        <w:t>193025.16</w:t>
      </w:r>
      <w:r w:rsidR="00DB319A">
        <w:rPr>
          <w:rFonts w:ascii="仿宋" w:eastAsia="仿宋" w:hAnsi="仿宋" w:cs="Times New Roman"/>
          <w:sz w:val="32"/>
          <w:szCs w:val="32"/>
        </w:rPr>
        <w:t>元。</w:t>
      </w:r>
      <w:r w:rsidR="00DB319A"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（四）财政拨款收入支出决算总体情况说明</w:t>
      </w:r>
    </w:p>
    <w:p w:rsidR="00F540F4" w:rsidRDefault="00F540F4" w:rsidP="00F540F4">
      <w:pPr>
        <w:widowControl/>
        <w:spacing w:line="584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反映本部门财政拨款收支情况。</w:t>
      </w:r>
      <w:r w:rsidR="002F7331">
        <w:rPr>
          <w:rFonts w:ascii="仿宋" w:eastAsia="仿宋" w:hAnsi="仿宋" w:cs="Times New Roman"/>
          <w:sz w:val="32"/>
          <w:szCs w:val="32"/>
        </w:rPr>
        <w:t>201</w:t>
      </w:r>
      <w:r w:rsidR="002F7331">
        <w:rPr>
          <w:rFonts w:ascii="仿宋" w:eastAsia="仿宋" w:hAnsi="仿宋" w:cs="Times New Roman" w:hint="eastAsia"/>
          <w:sz w:val="32"/>
          <w:szCs w:val="32"/>
        </w:rPr>
        <w:t>6</w:t>
      </w:r>
      <w:r w:rsidR="002F7331">
        <w:rPr>
          <w:rFonts w:ascii="仿宋" w:eastAsia="仿宋" w:hAnsi="仿宋" w:cs="Times New Roman"/>
          <w:sz w:val="32"/>
          <w:szCs w:val="32"/>
        </w:rPr>
        <w:t>年</w:t>
      </w:r>
      <w:r w:rsidR="002F7331" w:rsidRPr="002F7331">
        <w:rPr>
          <w:rFonts w:ascii="仿宋" w:eastAsia="仿宋" w:hAnsi="仿宋" w:cs="Times New Roman" w:hint="eastAsia"/>
          <w:sz w:val="32"/>
          <w:szCs w:val="32"/>
        </w:rPr>
        <w:t>一般公共预算财政拨款</w:t>
      </w:r>
      <w:r w:rsidR="002F7331">
        <w:rPr>
          <w:rFonts w:ascii="仿宋" w:eastAsia="仿宋" w:hAnsi="仿宋" w:cs="Times New Roman" w:hint="eastAsia"/>
          <w:sz w:val="32"/>
          <w:szCs w:val="32"/>
        </w:rPr>
        <w:t>收入</w:t>
      </w:r>
      <w:r w:rsidR="002F7331" w:rsidRPr="001C3411">
        <w:rPr>
          <w:rFonts w:ascii="仿宋" w:eastAsia="仿宋" w:hAnsi="仿宋" w:cs="Times New Roman"/>
          <w:sz w:val="32"/>
          <w:szCs w:val="32"/>
        </w:rPr>
        <w:t>17273898.8</w:t>
      </w:r>
      <w:r w:rsidR="002F7331">
        <w:rPr>
          <w:rFonts w:ascii="仿宋" w:eastAsia="仿宋" w:hAnsi="仿宋" w:cs="Times New Roman"/>
          <w:sz w:val="32"/>
          <w:szCs w:val="32"/>
        </w:rPr>
        <w:t>元</w:t>
      </w:r>
      <w:r w:rsidR="002F7331">
        <w:rPr>
          <w:rFonts w:ascii="仿宋" w:eastAsia="仿宋" w:hAnsi="仿宋" w:cs="Times New Roman" w:hint="eastAsia"/>
          <w:sz w:val="32"/>
          <w:szCs w:val="32"/>
        </w:rPr>
        <w:t>；</w:t>
      </w:r>
      <w:r w:rsidR="002F7331">
        <w:rPr>
          <w:rFonts w:ascii="仿宋" w:eastAsia="仿宋" w:hAnsi="仿宋" w:cs="Times New Roman"/>
          <w:sz w:val="32"/>
          <w:szCs w:val="32"/>
        </w:rPr>
        <w:t>201</w:t>
      </w:r>
      <w:r w:rsidR="002F7331">
        <w:rPr>
          <w:rFonts w:ascii="仿宋" w:eastAsia="仿宋" w:hAnsi="仿宋" w:cs="Times New Roman" w:hint="eastAsia"/>
          <w:sz w:val="32"/>
          <w:szCs w:val="32"/>
        </w:rPr>
        <w:t>6</w:t>
      </w:r>
      <w:r w:rsidR="002F7331">
        <w:rPr>
          <w:rFonts w:ascii="仿宋" w:eastAsia="仿宋" w:hAnsi="仿宋" w:cs="Times New Roman"/>
          <w:sz w:val="32"/>
          <w:szCs w:val="32"/>
        </w:rPr>
        <w:t>年</w:t>
      </w:r>
      <w:r w:rsidR="002F7331" w:rsidRPr="002F7331">
        <w:rPr>
          <w:rFonts w:ascii="仿宋" w:eastAsia="仿宋" w:hAnsi="仿宋" w:cs="Times New Roman" w:hint="eastAsia"/>
          <w:sz w:val="32"/>
          <w:szCs w:val="32"/>
        </w:rPr>
        <w:t>一般公共预算财政拨款</w:t>
      </w:r>
      <w:r w:rsidR="002F7331">
        <w:rPr>
          <w:rFonts w:ascii="仿宋" w:eastAsia="仿宋" w:hAnsi="仿宋" w:cs="Times New Roman" w:hint="eastAsia"/>
          <w:sz w:val="32"/>
          <w:szCs w:val="32"/>
        </w:rPr>
        <w:t>支出</w:t>
      </w:r>
      <w:r w:rsidR="002F7331" w:rsidRPr="002F7331">
        <w:rPr>
          <w:rFonts w:ascii="仿宋" w:eastAsia="仿宋" w:hAnsi="仿宋" w:cs="Times New Roman"/>
          <w:sz w:val="32"/>
          <w:szCs w:val="32"/>
        </w:rPr>
        <w:t>19944142.63</w:t>
      </w:r>
      <w:r w:rsidR="002F7331">
        <w:rPr>
          <w:rFonts w:ascii="仿宋" w:eastAsia="仿宋" w:hAnsi="仿宋" w:cs="Times New Roman"/>
          <w:sz w:val="32"/>
          <w:szCs w:val="32"/>
        </w:rPr>
        <w:t>元</w:t>
      </w:r>
      <w:r w:rsidR="002F7331">
        <w:rPr>
          <w:rFonts w:ascii="仿宋" w:eastAsia="仿宋" w:hAnsi="仿宋" w:cs="Times New Roman" w:hint="eastAsia"/>
          <w:sz w:val="32"/>
          <w:szCs w:val="32"/>
        </w:rPr>
        <w:t>，</w:t>
      </w:r>
      <w:r w:rsidR="002F7331">
        <w:rPr>
          <w:rFonts w:ascii="仿宋" w:eastAsia="仿宋" w:hAnsi="仿宋" w:cs="Times New Roman"/>
          <w:sz w:val="32"/>
          <w:szCs w:val="32"/>
        </w:rPr>
        <w:t>其中：</w:t>
      </w:r>
      <w:r w:rsidR="002F7331" w:rsidRPr="001C3411">
        <w:rPr>
          <w:rFonts w:ascii="仿宋" w:eastAsia="仿宋" w:hAnsi="仿宋" w:cs="Times New Roman" w:hint="eastAsia"/>
          <w:sz w:val="32"/>
          <w:szCs w:val="32"/>
        </w:rPr>
        <w:t>社会保障和就业支出</w:t>
      </w:r>
      <w:r w:rsidR="002F7331" w:rsidRPr="001C3411">
        <w:rPr>
          <w:rFonts w:ascii="仿宋" w:eastAsia="仿宋" w:hAnsi="仿宋" w:cs="Times New Roman"/>
          <w:sz w:val="32"/>
          <w:szCs w:val="32"/>
        </w:rPr>
        <w:t>8046.36</w:t>
      </w:r>
      <w:r w:rsidR="002F7331">
        <w:rPr>
          <w:rFonts w:ascii="仿宋" w:eastAsia="仿宋" w:hAnsi="仿宋" w:cs="Times New Roman"/>
          <w:sz w:val="32"/>
          <w:szCs w:val="32"/>
        </w:rPr>
        <w:t>元</w:t>
      </w:r>
      <w:r w:rsidR="002F7331">
        <w:rPr>
          <w:rFonts w:ascii="仿宋" w:eastAsia="仿宋" w:hAnsi="仿宋" w:cs="Times New Roman" w:hint="eastAsia"/>
          <w:sz w:val="32"/>
          <w:szCs w:val="32"/>
        </w:rPr>
        <w:t>，</w:t>
      </w:r>
      <w:r w:rsidR="002F7331" w:rsidRPr="001C3411">
        <w:rPr>
          <w:rFonts w:ascii="仿宋" w:eastAsia="仿宋" w:hAnsi="仿宋" w:cs="Times New Roman" w:hint="eastAsia"/>
          <w:sz w:val="32"/>
          <w:szCs w:val="32"/>
        </w:rPr>
        <w:t>农林水支出</w:t>
      </w:r>
      <w:r w:rsidR="002F7331" w:rsidRPr="002F7331">
        <w:rPr>
          <w:rFonts w:ascii="仿宋" w:eastAsia="仿宋" w:hAnsi="仿宋" w:cs="Times New Roman"/>
          <w:sz w:val="32"/>
          <w:szCs w:val="32"/>
        </w:rPr>
        <w:t>19743071.11</w:t>
      </w:r>
      <w:r w:rsidR="002F7331">
        <w:rPr>
          <w:rFonts w:ascii="仿宋" w:eastAsia="仿宋" w:hAnsi="仿宋" w:cs="Times New Roman"/>
          <w:sz w:val="32"/>
          <w:szCs w:val="32"/>
        </w:rPr>
        <w:t>元</w:t>
      </w:r>
      <w:r w:rsidR="002F7331">
        <w:rPr>
          <w:rFonts w:ascii="仿宋" w:eastAsia="仿宋" w:hAnsi="仿宋" w:cs="Times New Roman" w:hint="eastAsia"/>
          <w:sz w:val="32"/>
          <w:szCs w:val="32"/>
        </w:rPr>
        <w:t>，</w:t>
      </w:r>
      <w:r w:rsidR="002F7331" w:rsidRPr="001C3411">
        <w:rPr>
          <w:rFonts w:ascii="仿宋" w:eastAsia="仿宋" w:hAnsi="仿宋" w:cs="Times New Roman" w:hint="eastAsia"/>
          <w:sz w:val="32"/>
          <w:szCs w:val="32"/>
        </w:rPr>
        <w:t>住房保障支出</w:t>
      </w:r>
      <w:r w:rsidR="002F7331" w:rsidRPr="001C3411">
        <w:rPr>
          <w:rFonts w:ascii="仿宋" w:eastAsia="仿宋" w:hAnsi="仿宋" w:cs="Times New Roman"/>
          <w:sz w:val="32"/>
          <w:szCs w:val="32"/>
        </w:rPr>
        <w:t>193025.16</w:t>
      </w:r>
      <w:r w:rsidR="002F7331">
        <w:rPr>
          <w:rFonts w:ascii="仿宋" w:eastAsia="仿宋" w:hAnsi="仿宋" w:cs="Times New Roman"/>
          <w:sz w:val="32"/>
          <w:szCs w:val="32"/>
        </w:rPr>
        <w:t>元。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>（五）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经费情况及增减变化原因</w:t>
      </w:r>
    </w:p>
    <w:p w:rsidR="00A35655" w:rsidRDefault="00F540F4" w:rsidP="00A35655">
      <w:pPr>
        <w:autoSpaceDE w:val="0"/>
        <w:autoSpaceDN w:val="0"/>
        <w:adjustRightInd w:val="0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年度部门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</w:t>
      </w:r>
      <w:r w:rsidR="00A35655">
        <w:rPr>
          <w:rFonts w:ascii="仿宋" w:eastAsia="仿宋" w:hAnsi="仿宋" w:cs="Times New Roman" w:hint="eastAsia"/>
          <w:sz w:val="32"/>
          <w:szCs w:val="32"/>
        </w:rPr>
        <w:t>19000</w:t>
      </w:r>
      <w:r w:rsidR="00A35655">
        <w:rPr>
          <w:rFonts w:ascii="仿宋" w:eastAsia="仿宋" w:hAnsi="仿宋" w:cs="Times New Roman"/>
          <w:sz w:val="32"/>
          <w:szCs w:val="32"/>
        </w:rPr>
        <w:t>元，其中因公出国（境）费</w:t>
      </w:r>
      <w:r w:rsidR="00A35655">
        <w:rPr>
          <w:rFonts w:ascii="仿宋" w:eastAsia="仿宋" w:hAnsi="仿宋" w:cs="Times New Roman" w:hint="eastAsia"/>
          <w:sz w:val="32"/>
          <w:szCs w:val="32"/>
        </w:rPr>
        <w:t>0</w:t>
      </w:r>
      <w:r w:rsidR="00A35655">
        <w:rPr>
          <w:rFonts w:ascii="仿宋" w:eastAsia="仿宋" w:hAnsi="仿宋" w:cs="Times New Roman"/>
          <w:sz w:val="32"/>
          <w:szCs w:val="32"/>
        </w:rPr>
        <w:t>元；公务用车购置及运维费</w:t>
      </w:r>
      <w:r w:rsidR="00504DA6">
        <w:rPr>
          <w:rFonts w:ascii="仿宋" w:eastAsia="仿宋" w:hAnsi="仿宋" w:cs="Times New Roman" w:hint="eastAsia"/>
          <w:sz w:val="32"/>
          <w:szCs w:val="32"/>
        </w:rPr>
        <w:t>1</w:t>
      </w:r>
      <w:r w:rsidR="00A35655">
        <w:rPr>
          <w:rFonts w:ascii="仿宋" w:eastAsia="仿宋" w:hAnsi="仿宋" w:cs="Times New Roman" w:hint="eastAsia"/>
          <w:sz w:val="32"/>
          <w:szCs w:val="32"/>
        </w:rPr>
        <w:t>9</w:t>
      </w:r>
      <w:r w:rsidR="00504DA6">
        <w:rPr>
          <w:rFonts w:ascii="仿宋" w:eastAsia="仿宋" w:hAnsi="仿宋" w:cs="Times New Roman" w:hint="eastAsia"/>
          <w:sz w:val="32"/>
          <w:szCs w:val="32"/>
        </w:rPr>
        <w:t>000</w:t>
      </w:r>
      <w:r w:rsidR="00A35655">
        <w:rPr>
          <w:rFonts w:ascii="仿宋" w:eastAsia="仿宋" w:hAnsi="仿宋" w:cs="Times New Roman"/>
          <w:sz w:val="32"/>
          <w:szCs w:val="32"/>
        </w:rPr>
        <w:t>元（其中：公务用车购置费为</w:t>
      </w:r>
      <w:r w:rsidR="00A35655">
        <w:rPr>
          <w:rFonts w:ascii="仿宋" w:eastAsia="仿宋" w:hAnsi="仿宋" w:cs="Times New Roman" w:hint="eastAsia"/>
          <w:sz w:val="32"/>
          <w:szCs w:val="32"/>
        </w:rPr>
        <w:t>0</w:t>
      </w:r>
      <w:r w:rsidR="00504DA6">
        <w:rPr>
          <w:rFonts w:ascii="仿宋" w:eastAsia="仿宋" w:hAnsi="仿宋" w:cs="Times New Roman"/>
          <w:sz w:val="32"/>
          <w:szCs w:val="32"/>
        </w:rPr>
        <w:t>元</w:t>
      </w:r>
      <w:r w:rsidR="00A35655">
        <w:rPr>
          <w:rFonts w:ascii="仿宋" w:eastAsia="仿宋" w:hAnsi="仿宋" w:cs="Times New Roman"/>
          <w:sz w:val="32"/>
          <w:szCs w:val="32"/>
        </w:rPr>
        <w:t>，公务用车运行费</w:t>
      </w:r>
      <w:r w:rsidR="00504DA6">
        <w:rPr>
          <w:rFonts w:ascii="仿宋" w:eastAsia="仿宋" w:hAnsi="仿宋" w:cs="Times New Roman" w:hint="eastAsia"/>
          <w:sz w:val="32"/>
          <w:szCs w:val="32"/>
        </w:rPr>
        <w:t>1</w:t>
      </w:r>
      <w:r w:rsidR="00A35655">
        <w:rPr>
          <w:rFonts w:ascii="仿宋" w:eastAsia="仿宋" w:hAnsi="仿宋" w:cs="Times New Roman" w:hint="eastAsia"/>
          <w:sz w:val="32"/>
          <w:szCs w:val="32"/>
        </w:rPr>
        <w:t>9</w:t>
      </w:r>
      <w:r w:rsidR="00504DA6">
        <w:rPr>
          <w:rFonts w:ascii="仿宋" w:eastAsia="仿宋" w:hAnsi="仿宋" w:cs="Times New Roman" w:hint="eastAsia"/>
          <w:sz w:val="32"/>
          <w:szCs w:val="32"/>
        </w:rPr>
        <w:t>000</w:t>
      </w:r>
      <w:r w:rsidR="00A35655">
        <w:rPr>
          <w:rFonts w:ascii="仿宋" w:eastAsia="仿宋" w:hAnsi="仿宋" w:cs="Times New Roman"/>
          <w:sz w:val="32"/>
          <w:szCs w:val="32"/>
        </w:rPr>
        <w:t>元)；公务接待费</w:t>
      </w:r>
      <w:r w:rsidR="00A35655">
        <w:rPr>
          <w:rFonts w:ascii="仿宋" w:eastAsia="仿宋" w:hAnsi="仿宋" w:cs="Times New Roman" w:hint="eastAsia"/>
          <w:sz w:val="32"/>
          <w:szCs w:val="32"/>
        </w:rPr>
        <w:t>0</w:t>
      </w:r>
      <w:r w:rsidR="00A35655">
        <w:rPr>
          <w:rFonts w:ascii="仿宋" w:eastAsia="仿宋" w:hAnsi="仿宋" w:cs="Times New Roman"/>
          <w:sz w:val="32"/>
          <w:szCs w:val="32"/>
        </w:rPr>
        <w:t>元。与201</w:t>
      </w:r>
      <w:r w:rsidR="00A35655">
        <w:rPr>
          <w:rFonts w:ascii="仿宋" w:eastAsia="仿宋" w:hAnsi="仿宋" w:cs="Times New Roman" w:hint="eastAsia"/>
          <w:sz w:val="32"/>
          <w:szCs w:val="32"/>
        </w:rPr>
        <w:t>5</w:t>
      </w:r>
      <w:r w:rsidR="00A35655">
        <w:rPr>
          <w:rFonts w:ascii="仿宋" w:eastAsia="仿宋" w:hAnsi="仿宋" w:cs="Times New Roman"/>
          <w:sz w:val="32"/>
          <w:szCs w:val="32"/>
        </w:rPr>
        <w:t>年持平</w:t>
      </w:r>
      <w:r w:rsidR="00A35655">
        <w:rPr>
          <w:rFonts w:ascii="仿宋" w:eastAsia="仿宋" w:hAnsi="仿宋" w:cs="Times New Roman" w:hint="eastAsia"/>
          <w:sz w:val="32"/>
          <w:szCs w:val="32"/>
        </w:rPr>
        <w:t>。无增减变化。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（六）机关运行经费支出情况的说明</w:t>
      </w:r>
    </w:p>
    <w:p w:rsidR="00F540F4" w:rsidRPr="007742CA" w:rsidRDefault="00F540F4" w:rsidP="00873083">
      <w:pPr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sz w:val="32"/>
          <w:szCs w:val="32"/>
        </w:rPr>
        <w:t>年度部门机关运行经费支出</w:t>
      </w:r>
      <w:r w:rsidR="00A35655" w:rsidRPr="00A35655">
        <w:rPr>
          <w:rFonts w:ascii="Calibri" w:eastAsia="仿宋_GB2312" w:hAnsi="Calibri" w:cs="Times New Roman"/>
          <w:sz w:val="32"/>
          <w:szCs w:val="32"/>
        </w:rPr>
        <w:t>3651420.11</w:t>
      </w:r>
      <w:r w:rsidRPr="007742CA">
        <w:rPr>
          <w:rFonts w:ascii="Calibri" w:eastAsia="仿宋_GB2312" w:hAnsi="Calibri" w:cs="Times New Roman"/>
          <w:sz w:val="32"/>
          <w:szCs w:val="32"/>
        </w:rPr>
        <w:t>元，比</w:t>
      </w:r>
      <w:r w:rsidRPr="007742CA">
        <w:rPr>
          <w:rFonts w:ascii="Calibri" w:eastAsia="仿宋_GB2312" w:hAnsi="Calibri" w:cs="Times New Roman"/>
          <w:sz w:val="32"/>
          <w:szCs w:val="32"/>
        </w:rPr>
        <w:t>2015</w:t>
      </w:r>
      <w:r w:rsidRPr="007742CA">
        <w:rPr>
          <w:rFonts w:ascii="Calibri" w:eastAsia="仿宋_GB2312" w:hAnsi="Calibri" w:cs="Times New Roman"/>
          <w:sz w:val="32"/>
          <w:szCs w:val="32"/>
        </w:rPr>
        <w:t>年度</w:t>
      </w:r>
      <w:r w:rsidR="00504DA6" w:rsidRPr="00504DA6">
        <w:t xml:space="preserve"> </w:t>
      </w:r>
      <w:r w:rsidR="00504DA6" w:rsidRPr="00504DA6">
        <w:rPr>
          <w:rFonts w:ascii="Calibri" w:eastAsia="仿宋_GB2312" w:hAnsi="Calibri" w:cs="Times New Roman"/>
          <w:sz w:val="32"/>
          <w:szCs w:val="32"/>
        </w:rPr>
        <w:t>2,399,039.07</w:t>
      </w:r>
      <w:r w:rsidR="00873083">
        <w:rPr>
          <w:rFonts w:ascii="Calibri" w:eastAsia="仿宋_GB2312" w:hAnsi="Calibri" w:cs="Times New Roman" w:hint="eastAsia"/>
          <w:sz w:val="32"/>
          <w:szCs w:val="32"/>
        </w:rPr>
        <w:t>元</w:t>
      </w:r>
      <w:r w:rsidRPr="007742CA">
        <w:rPr>
          <w:rFonts w:ascii="Calibri" w:eastAsia="仿宋_GB2312" w:hAnsi="Calibri" w:cs="Times New Roman"/>
          <w:sz w:val="32"/>
          <w:szCs w:val="32"/>
        </w:rPr>
        <w:t>增加</w:t>
      </w:r>
      <w:r w:rsidR="00873083">
        <w:rPr>
          <w:rFonts w:ascii="Calibri" w:eastAsia="仿宋_GB2312" w:hAnsi="Calibri" w:cs="Times New Roman" w:hint="eastAsia"/>
          <w:sz w:val="32"/>
          <w:szCs w:val="32"/>
        </w:rPr>
        <w:t>1252381.04</w:t>
      </w:r>
      <w:r w:rsidRPr="007742CA">
        <w:rPr>
          <w:rFonts w:ascii="Calibri" w:eastAsia="仿宋_GB2312" w:hAnsi="Calibri" w:cs="Times New Roman"/>
          <w:sz w:val="32"/>
          <w:szCs w:val="32"/>
        </w:rPr>
        <w:t>元，原因是</w:t>
      </w:r>
      <w:r w:rsidR="00873083" w:rsidRPr="00873083">
        <w:rPr>
          <w:rFonts w:ascii="Calibri" w:eastAsia="仿宋_GB2312" w:hAnsi="Calibri" w:cs="Times New Roman" w:hint="eastAsia"/>
          <w:sz w:val="32"/>
          <w:szCs w:val="32"/>
        </w:rPr>
        <w:t>专用材料费</w:t>
      </w:r>
      <w:r w:rsidR="00873083">
        <w:rPr>
          <w:rFonts w:ascii="Calibri" w:eastAsia="仿宋_GB2312" w:hAnsi="Calibri" w:cs="Times New Roman" w:hint="eastAsia"/>
          <w:sz w:val="32"/>
          <w:szCs w:val="32"/>
        </w:rPr>
        <w:t>和专用燃料费增加。</w:t>
      </w:r>
    </w:p>
    <w:p w:rsidR="00F540F4" w:rsidRPr="007742CA" w:rsidRDefault="00F540F4" w:rsidP="00F540F4">
      <w:pPr>
        <w:widowControl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（七）绩效预算信息</w:t>
      </w:r>
    </w:p>
    <w:p w:rsidR="00873083" w:rsidRDefault="00873083" w:rsidP="00873083">
      <w:pPr>
        <w:ind w:firstLineChars="200" w:firstLine="643"/>
        <w:jc w:val="left"/>
        <w:rPr>
          <w:rFonts w:ascii="宋体" w:hAnsi="宋体" w:cs="Times New Roman"/>
          <w:b/>
          <w:sz w:val="32"/>
          <w:szCs w:val="32"/>
        </w:rPr>
      </w:pPr>
      <w:bookmarkStart w:id="0" w:name="_Toc471398463"/>
      <w:r>
        <w:rPr>
          <w:rFonts w:ascii="宋体" w:hAnsi="宋体" w:cs="Times New Roman"/>
          <w:b/>
          <w:sz w:val="32"/>
          <w:szCs w:val="32"/>
        </w:rPr>
        <w:t>总体绩效目标：</w:t>
      </w:r>
    </w:p>
    <w:p w:rsidR="00873083" w:rsidRDefault="00873083" w:rsidP="00873083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1、有效减少动植物疫情危害</w:t>
      </w:r>
      <w:r>
        <w:rPr>
          <w:rFonts w:ascii="仿宋" w:eastAsia="仿宋" w:hAnsi="仿宋" w:cs="Times New Roman"/>
          <w:sz w:val="32"/>
          <w:szCs w:val="32"/>
        </w:rPr>
        <w:t>,</w:t>
      </w:r>
      <w:r>
        <w:rPr>
          <w:rFonts w:ascii="仿宋" w:eastAsia="仿宋" w:hAnsi="仿宋" w:cs="Times New Roman" w:hint="eastAsia"/>
          <w:sz w:val="32"/>
          <w:szCs w:val="32"/>
        </w:rPr>
        <w:t>促进农业健康发展</w:t>
      </w:r>
    </w:p>
    <w:p w:rsidR="00873083" w:rsidRDefault="00873083" w:rsidP="00873083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2、推广优质种畜禽品种。</w:t>
      </w:r>
    </w:p>
    <w:p w:rsidR="00873083" w:rsidRDefault="00873083" w:rsidP="00873083">
      <w:pPr>
        <w:ind w:firstLineChars="200" w:firstLine="643"/>
        <w:jc w:val="left"/>
        <w:outlineLvl w:val="0"/>
        <w:rPr>
          <w:rFonts w:ascii="宋体" w:hAnsi="宋体" w:cs="Times New Roman"/>
          <w:b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>部门职责及工作活动绩效目标指标：</w:t>
      </w:r>
    </w:p>
    <w:p w:rsidR="00873083" w:rsidRDefault="00873083" w:rsidP="00873083">
      <w:pPr>
        <w:jc w:val="left"/>
        <w:outlineLvl w:val="0"/>
        <w:rPr>
          <w:rFonts w:ascii="方正小标宋_GBK" w:eastAsia="方正小标宋_GBK" w:hAnsi="Times New Roman" w:cs="Times New Roman"/>
          <w:sz w:val="32"/>
          <w:szCs w:val="24"/>
        </w:rPr>
      </w:pPr>
    </w:p>
    <w:p w:rsidR="00873083" w:rsidRDefault="00873083" w:rsidP="00873083">
      <w:pPr>
        <w:jc w:val="center"/>
        <w:outlineLvl w:val="0"/>
        <w:rPr>
          <w:rFonts w:ascii="方正小标宋_GBK" w:eastAsia="方正小标宋_GBK"/>
          <w:sz w:val="32"/>
        </w:rPr>
      </w:pPr>
      <w:bookmarkStart w:id="1" w:name="_Toc478651435"/>
      <w:r>
        <w:rPr>
          <w:rFonts w:ascii="方正小标宋_GBK" w:eastAsia="方正小标宋_GBK" w:hint="eastAsia"/>
          <w:sz w:val="32"/>
        </w:rPr>
        <w:t>部门职责-工作活动绩效目标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873083" w:rsidTr="008A3F86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  <w:r>
              <w:rPr>
                <w:rFonts w:ascii="方正小标宋_GBK" w:eastAsia="方正小标宋_GBK"/>
                <w:sz w:val="24"/>
              </w:rPr>
              <w:t>478</w:t>
            </w:r>
            <w:r>
              <w:rPr>
                <w:rFonts w:ascii="方正小标宋_GBK" w:eastAsia="方正小标宋_GBK" w:hint="eastAsia"/>
                <w:sz w:val="24"/>
              </w:rPr>
              <w:t>县畜牧局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73083" w:rsidRDefault="00873083" w:rsidP="008A3F86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单位：元</w:t>
            </w:r>
          </w:p>
        </w:tc>
      </w:tr>
      <w:tr w:rsidR="00873083" w:rsidTr="008A3F86">
        <w:trPr>
          <w:trHeight w:val="227"/>
          <w:tblHeader/>
          <w:jc w:val="center"/>
        </w:trPr>
        <w:tc>
          <w:tcPr>
            <w:tcW w:w="2341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873083" w:rsidTr="008A3F86">
        <w:trPr>
          <w:trHeight w:val="227"/>
          <w:tblHeader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outlineLvl w:val="0"/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outlineLvl w:val="0"/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outlineLvl w:val="0"/>
            </w:pPr>
          </w:p>
        </w:tc>
        <w:tc>
          <w:tcPr>
            <w:tcW w:w="1417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outlineLvl w:val="0"/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扶持农产品生产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对生产者采取直接补贴的办法，支持推广优良品种、先进适用种养技术，实施科学管理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提高农产品产量、质量，提高生产经营效益。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通过对生产者直接补贴，调动其推广优良品种、使用先进种养技术的积极性和主动性，提高农产品产量、质量，提升生产经营效益。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渔业养殖示范</w:t>
            </w:r>
          </w:p>
        </w:tc>
        <w:tc>
          <w:tcPr>
            <w:tcW w:w="12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支持推广先进、健康养殖技术，建设渔业标准化示范场、水产健康养殖示范场和现代渔业示范区。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提高水产品产量、现代化管理水平和健康养殖技术水平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渔船动态监控率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[40%,100%]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[38%</w:t>
            </w:r>
            <w:proofErr w:type="gramStart"/>
            <w:r>
              <w:rPr>
                <w:rFonts w:ascii="方正书宋_GBK" w:eastAsia="方正书宋_GBK"/>
              </w:rPr>
              <w:t>,40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[35%</w:t>
            </w:r>
            <w:proofErr w:type="gramStart"/>
            <w:r>
              <w:rPr>
                <w:rFonts w:ascii="方正书宋_GBK" w:eastAsia="方正书宋_GBK"/>
              </w:rPr>
              <w:t>,38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,35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标准化示范区平均亩增产率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[95%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,95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水产种质资源保护区建立完成率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渔业资源增殖放流完成率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健康养殖示范场健康养殖技术普及率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[95%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,95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渔业养殖示范场（区）建设任务完成率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农业资源保护和生态建设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按照可持续发展和建设生态农业的要求，保护农业资源，改善和保护农村环境。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建设生态农业，改善农村环境，实现农业可持续发展。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农业污染治理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开展农产品产地重金属污染防</w:t>
            </w:r>
            <w:r>
              <w:rPr>
                <w:rFonts w:ascii="方正书宋_GBK" w:eastAsia="方正书宋_GBK" w:hint="eastAsia"/>
              </w:rPr>
              <w:lastRenderedPageBreak/>
              <w:t>治工作，根据监测结果编制农产品产地安全情况分析报告，开展农产品产地重金属污染修复示范。示范推广标准厚度地膜和</w:t>
            </w:r>
            <w:proofErr w:type="gramStart"/>
            <w:r>
              <w:rPr>
                <w:rFonts w:ascii="方正书宋_GBK" w:eastAsia="方正书宋_GBK" w:hint="eastAsia"/>
              </w:rPr>
              <w:t>可</w:t>
            </w:r>
            <w:proofErr w:type="gramEnd"/>
            <w:r>
              <w:rPr>
                <w:rFonts w:ascii="方正书宋_GBK" w:eastAsia="方正书宋_GBK" w:hint="eastAsia"/>
              </w:rPr>
              <w:t>降解地膜，扶持建设废旧农膜回收加工企业，建立废旧地膜回收网点。创建现代生态循环农业示范区，为控制农业面源污染提供示范样板。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开展农产品产地重金属污染防</w:t>
            </w:r>
            <w:r>
              <w:rPr>
                <w:rFonts w:ascii="方正书宋_GBK" w:eastAsia="方正书宋_GBK" w:hint="eastAsia"/>
              </w:rPr>
              <w:lastRenderedPageBreak/>
              <w:t>治，推广标准厚度农膜及可降解地膜</w:t>
            </w:r>
            <w:proofErr w:type="gramStart"/>
            <w:r>
              <w:rPr>
                <w:rFonts w:ascii="方正书宋_GBK" w:eastAsia="方正书宋_GBK" w:hint="eastAsia"/>
              </w:rPr>
              <w:t>地膜</w:t>
            </w:r>
            <w:proofErr w:type="gramEnd"/>
            <w:r>
              <w:rPr>
                <w:rFonts w:ascii="方正书宋_GBK" w:eastAsia="方正书宋_GBK" w:hint="eastAsia"/>
              </w:rPr>
              <w:t>，开展废旧农膜回收工作。创建现代生态循环农业示范区。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养殖场粪污</w:t>
            </w:r>
            <w:r>
              <w:rPr>
                <w:rFonts w:ascii="方正书宋_GBK" w:eastAsia="方正书宋_GBK" w:hint="eastAsia"/>
              </w:rPr>
              <w:lastRenderedPageBreak/>
              <w:t>处理利用设施建设任务完成率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</w:t>
            </w:r>
            <w:r>
              <w:rPr>
                <w:rFonts w:ascii="方正书宋_GBK" w:eastAsia="方正书宋_GBK"/>
              </w:rPr>
              <w:lastRenderedPageBreak/>
              <w:t>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[95%</w:t>
            </w:r>
            <w:proofErr w:type="gramStart"/>
            <w:r>
              <w:rPr>
                <w:rFonts w:ascii="方正书宋_GBK" w:eastAsia="方正书宋_GBK"/>
              </w:rPr>
              <w:lastRenderedPageBreak/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[90%</w:t>
            </w:r>
            <w:proofErr w:type="gramStart"/>
            <w:r>
              <w:rPr>
                <w:rFonts w:ascii="方正书宋_GBK" w:eastAsia="方正书宋_GBK"/>
              </w:rPr>
              <w:lastRenderedPageBreak/>
              <w:t>,95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[0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lastRenderedPageBreak/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渔业资源增殖与保护（并入渔业养殖示范）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在我省渤海海域和水库、湖泊等内陆水域增殖放流主要经济海淡水品种苗种，以及建立水产种质资源保护区，进行建设项目对海洋生物资源损害评估。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保护水域环境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保持水生生物多样性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修复和改善水域生态环境，保持水生生物多样性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60%</w:t>
            </w:r>
            <w:r>
              <w:rPr>
                <w:rFonts w:ascii="方正书宋_GBK" w:eastAsia="方正书宋_GBK" w:hint="eastAsia"/>
              </w:rPr>
              <w:t>以下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畜禽规模养殖粪污治理（并入农业污染治理）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进一步探索适合不同区域特点的畜禽</w:t>
            </w:r>
            <w:proofErr w:type="gramStart"/>
            <w:r>
              <w:rPr>
                <w:rFonts w:ascii="方正书宋_GBK" w:eastAsia="方正书宋_GBK" w:hint="eastAsia"/>
              </w:rPr>
              <w:t>粪污等农业</w:t>
            </w:r>
            <w:proofErr w:type="gramEnd"/>
            <w:r>
              <w:rPr>
                <w:rFonts w:ascii="方正书宋_GBK" w:eastAsia="方正书宋_GBK" w:hint="eastAsia"/>
              </w:rPr>
              <w:t>农村废弃物综合利用模式，引导形成布局合理、规模适度、农牧结合、循环发展的废弃物资源化利用机制。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实现畜禽养殖粪</w:t>
            </w:r>
            <w:proofErr w:type="gramStart"/>
            <w:r>
              <w:rPr>
                <w:rFonts w:ascii="方正书宋_GBK" w:eastAsia="方正书宋_GBK" w:hint="eastAsia"/>
              </w:rPr>
              <w:t>污资源</w:t>
            </w:r>
            <w:proofErr w:type="gramEnd"/>
            <w:r>
              <w:rPr>
                <w:rFonts w:ascii="方正书宋_GBK" w:eastAsia="方正书宋_GBK" w:hint="eastAsia"/>
              </w:rPr>
              <w:t>循环利用，改善农村生态环境质量，促进畜牧业健康可持续发展。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提高畜禽养殖粪污资源化利用水平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90%</w:t>
            </w:r>
            <w:r>
              <w:rPr>
                <w:rFonts w:ascii="方正书宋_GBK" w:eastAsia="方正书宋_GBK" w:hint="eastAsia"/>
              </w:rPr>
              <w:t>以下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农业科技支撑和公共服务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321</w:t>
            </w:r>
            <w:r>
              <w:rPr>
                <w:rFonts w:ascii="方正书宋_GBK" w:eastAsia="方正书宋_GBK" w:hint="eastAsia"/>
              </w:rPr>
              <w:t>.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ascii="方正书宋_GBK" w:eastAsia="方正书宋_GBK" w:hint="eastAsia"/>
              </w:rPr>
              <w:t>1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提高农业机械化水平，建立健全农业科技服务和防灾减灾体系，推动农业生产向现代农业发展。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促进农业现代化，提高农业劳动生产率，增加农民收入。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畜牧良种繁育体系建设</w:t>
            </w:r>
          </w:p>
        </w:tc>
        <w:tc>
          <w:tcPr>
            <w:tcW w:w="12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10.00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对奶牛、肉用种牛、种公猪开展生产性能测定，向社会推广优质的畜种。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推广优质种畜禽品种。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肉用公牛的性能测定完成率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肉牛出栏量</w:t>
            </w:r>
            <w:r>
              <w:rPr>
                <w:rFonts w:ascii="方正书宋_GBK" w:eastAsia="方正书宋_GBK" w:hint="eastAsia"/>
              </w:rPr>
              <w:lastRenderedPageBreak/>
              <w:t>增长率（架子牛增长率）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[95%</w:t>
            </w:r>
            <w:r>
              <w:rPr>
                <w:rFonts w:ascii="方正书宋_GBK" w:eastAsia="方正书宋_GBK"/>
              </w:rPr>
              <w:lastRenderedPageBreak/>
              <w:t>,100%]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[90%</w:t>
            </w:r>
            <w:proofErr w:type="gramStart"/>
            <w:r>
              <w:rPr>
                <w:rFonts w:ascii="方正书宋_GBK" w:eastAsia="方正书宋_GBK"/>
              </w:rPr>
              <w:lastRenderedPageBreak/>
              <w:t>,95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[80%</w:t>
            </w:r>
            <w:proofErr w:type="gramStart"/>
            <w:r>
              <w:rPr>
                <w:rFonts w:ascii="方正书宋_GBK" w:eastAsia="方正书宋_GBK"/>
              </w:rPr>
              <w:lastRenderedPageBreak/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lastRenderedPageBreak/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奶牛生产性能测定工作完成率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犊牛增长量完成率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[95%,100%]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,95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种猪常温精液产品抽样检测率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[85%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,85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渔业安全保障体系建设（并入渔业养殖示范）</w:t>
            </w:r>
          </w:p>
        </w:tc>
        <w:tc>
          <w:tcPr>
            <w:tcW w:w="12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开展渔业安全体系化体系建设，鼓励渔民主动加入渔业互保。</w:t>
            </w:r>
          </w:p>
        </w:tc>
        <w:tc>
          <w:tcPr>
            <w:tcW w:w="2976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提高渔业安全生产能力。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可实现对我省渔船的动态监控，可提高渔船安全管理和海上事故救助效率。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38%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35%</w:t>
            </w:r>
            <w:r>
              <w:rPr>
                <w:rFonts w:ascii="方正书宋_GBK" w:eastAsia="方正书宋_GBK" w:hint="eastAsia"/>
              </w:rPr>
              <w:t>及以上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35%</w:t>
            </w:r>
            <w:r>
              <w:rPr>
                <w:rFonts w:ascii="方正书宋_GBK" w:eastAsia="方正书宋_GBK" w:hint="eastAsia"/>
              </w:rPr>
              <w:t>以下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动植物疫病防控</w:t>
            </w:r>
          </w:p>
        </w:tc>
        <w:tc>
          <w:tcPr>
            <w:tcW w:w="12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3115150.00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落实动植物防疫检疫政策，建立完善动植物防疫和检疫体系。组织开展动植物的防疫检疫工作，发布疫情并组织扑灭。</w:t>
            </w:r>
          </w:p>
        </w:tc>
        <w:tc>
          <w:tcPr>
            <w:tcW w:w="2976" w:type="dxa"/>
            <w:vMerge w:val="restart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有效减少动植物疫情危害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促进农业健康发展</w:t>
            </w: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布病阳性奶牛强制扑杀率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[60%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,60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动植物疫情监测目标完成率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[70%.90%)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,70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突发动植物疫情处置率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[95%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[90%</w:t>
            </w:r>
            <w:proofErr w:type="gramStart"/>
            <w:r>
              <w:rPr>
                <w:rFonts w:ascii="方正书宋_GBK" w:eastAsia="方正书宋_GBK"/>
              </w:rPr>
              <w:t>,95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应</w:t>
            </w:r>
            <w:proofErr w:type="gramStart"/>
            <w:r>
              <w:rPr>
                <w:rFonts w:ascii="方正书宋_GBK" w:eastAsia="方正书宋_GBK" w:hint="eastAsia"/>
              </w:rPr>
              <w:t>免动物</w:t>
            </w:r>
            <w:proofErr w:type="gramEnd"/>
            <w:r>
              <w:rPr>
                <w:rFonts w:ascii="方正书宋_GBK" w:eastAsia="方正书宋_GBK" w:hint="eastAsia"/>
              </w:rPr>
              <w:t>疫病强制免疫</w:t>
            </w:r>
            <w:r>
              <w:rPr>
                <w:rFonts w:ascii="方正书宋_GBK" w:eastAsia="方正书宋_GBK" w:hint="eastAsia"/>
              </w:rPr>
              <w:lastRenderedPageBreak/>
              <w:t>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[95%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lastRenderedPageBreak/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[90%</w:t>
            </w:r>
            <w:proofErr w:type="gramStart"/>
            <w:r>
              <w:rPr>
                <w:rFonts w:ascii="方正书宋_GBK" w:eastAsia="方正书宋_GBK"/>
              </w:rPr>
              <w:t>,95</w:t>
            </w:r>
            <w:proofErr w:type="gramEnd"/>
            <w:r>
              <w:rPr>
                <w:rFonts w:ascii="方正书宋_GBK" w:eastAsia="方正书宋_GBK"/>
              </w:rPr>
              <w:t>%</w:t>
            </w:r>
            <w:r>
              <w:rPr>
                <w:rFonts w:ascii="方正书宋_GBK" w:eastAsia="方正书宋_GBK"/>
              </w:rPr>
              <w:lastRenderedPageBreak/>
              <w:t>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[0</w:t>
            </w:r>
            <w:proofErr w:type="gramStart"/>
            <w:r>
              <w:rPr>
                <w:rFonts w:ascii="方正书宋_GBK" w:eastAsia="方正书宋_GBK"/>
              </w:rPr>
              <w:t>,90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  <w:tr w:rsidR="00873083" w:rsidTr="008A3F86">
        <w:trPr>
          <w:trHeight w:val="227"/>
          <w:jc w:val="center"/>
        </w:trPr>
        <w:tc>
          <w:tcPr>
            <w:tcW w:w="2341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vAlign w:val="center"/>
          </w:tcPr>
          <w:p w:rsidR="00873083" w:rsidRDefault="00873083" w:rsidP="008A3F86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病死猪无害化处理率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[80%</w:t>
            </w:r>
            <w:proofErr w:type="gramStart"/>
            <w:r>
              <w:rPr>
                <w:rFonts w:ascii="方正书宋_GBK" w:eastAsia="方正书宋_GBK"/>
              </w:rPr>
              <w:t>,100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[60%</w:t>
            </w:r>
            <w:proofErr w:type="gramStart"/>
            <w:r>
              <w:rPr>
                <w:rFonts w:ascii="方正书宋_GBK" w:eastAsia="方正书宋_GBK"/>
              </w:rPr>
              <w:t>,80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  <w:tc>
          <w:tcPr>
            <w:tcW w:w="737" w:type="dxa"/>
            <w:vAlign w:val="center"/>
          </w:tcPr>
          <w:p w:rsidR="00873083" w:rsidRDefault="00873083" w:rsidP="008A3F86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[0</w:t>
            </w:r>
            <w:proofErr w:type="gramStart"/>
            <w:r>
              <w:rPr>
                <w:rFonts w:ascii="方正书宋_GBK" w:eastAsia="方正书宋_GBK"/>
              </w:rPr>
              <w:t>,60</w:t>
            </w:r>
            <w:proofErr w:type="gramEnd"/>
            <w:r>
              <w:rPr>
                <w:rFonts w:ascii="方正书宋_GBK" w:eastAsia="方正书宋_GBK"/>
              </w:rPr>
              <w:t>%)</w:t>
            </w:r>
          </w:p>
        </w:tc>
      </w:tr>
    </w:tbl>
    <w:p w:rsidR="00873083" w:rsidRDefault="00873083" w:rsidP="00873083">
      <w:pPr>
        <w:spacing w:line="300" w:lineRule="exact"/>
        <w:jc w:val="left"/>
        <w:outlineLvl w:val="0"/>
        <w:sectPr w:rsidR="00873083">
          <w:pgSz w:w="16839" w:h="11907" w:orient="landscape"/>
          <w:pgMar w:top="1020" w:right="1361" w:bottom="1020" w:left="1361" w:header="851" w:footer="992" w:gutter="0"/>
          <w:cols w:space="720"/>
          <w:docGrid w:type="lines" w:linePitch="312"/>
        </w:sectPr>
      </w:pPr>
    </w:p>
    <w:bookmarkEnd w:id="0"/>
    <w:p w:rsidR="00F540F4" w:rsidRPr="007742CA" w:rsidRDefault="00F540F4" w:rsidP="00F540F4">
      <w:pPr>
        <w:autoSpaceDE w:val="0"/>
        <w:autoSpaceDN w:val="0"/>
        <w:adjustRightInd w:val="0"/>
        <w:spacing w:line="584" w:lineRule="exact"/>
        <w:ind w:firstLineChars="200" w:firstLine="640"/>
        <w:jc w:val="left"/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lastRenderedPageBreak/>
        <w:t>（八）</w:t>
      </w:r>
      <w:r w:rsidRPr="007742CA">
        <w:rPr>
          <w:rFonts w:ascii="Calibri" w:eastAsia="仿宋_GB2312" w:hAnsi="Calibri" w:cs="Times New Roman"/>
          <w:color w:val="333333"/>
          <w:kern w:val="0"/>
          <w:sz w:val="32"/>
          <w:szCs w:val="32"/>
          <w:shd w:val="clear" w:color="auto" w:fill="FFFFFF"/>
        </w:rPr>
        <w:t>政府采购决算情况</w:t>
      </w:r>
    </w:p>
    <w:p w:rsidR="00873083" w:rsidRDefault="00873083" w:rsidP="00873083">
      <w:pPr>
        <w:spacing w:line="584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无</w:t>
      </w:r>
    </w:p>
    <w:p w:rsidR="00F540F4" w:rsidRPr="007742CA" w:rsidRDefault="00F540F4" w:rsidP="00F540F4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（九）国有资产信息</w:t>
      </w:r>
    </w:p>
    <w:p w:rsidR="00873083" w:rsidRDefault="008A348E" w:rsidP="00873083">
      <w:pPr>
        <w:spacing w:line="584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截至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2016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年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12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月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31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日，本部门共有车辆</w:t>
      </w:r>
      <w:r w:rsidR="00873083">
        <w:rPr>
          <w:rFonts w:ascii="Calibri" w:eastAsia="仿宋_GB2312" w:hAnsi="Calibri" w:cs="Times New Roman" w:hint="eastAsia"/>
          <w:color w:val="3E3E3E"/>
          <w:sz w:val="32"/>
          <w:szCs w:val="32"/>
        </w:rPr>
        <w:t>2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辆，其中，一般公务用车</w:t>
      </w:r>
      <w:r w:rsidR="00873083">
        <w:rPr>
          <w:rFonts w:ascii="Calibri" w:eastAsia="仿宋_GB2312" w:hAnsi="Calibri" w:cs="Times New Roman" w:hint="eastAsia"/>
          <w:color w:val="3E3E3E"/>
          <w:sz w:val="32"/>
          <w:szCs w:val="32"/>
        </w:rPr>
        <w:t>2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辆、一般执法执勤用车</w:t>
      </w:r>
      <w:r w:rsidR="00873083">
        <w:rPr>
          <w:rFonts w:ascii="Calibri" w:eastAsia="仿宋_GB2312" w:hAnsi="Calibri" w:cs="Times New Roman" w:hint="eastAsia"/>
          <w:color w:val="3E3E3E"/>
          <w:sz w:val="32"/>
          <w:szCs w:val="32"/>
        </w:rPr>
        <w:t>1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辆、特种专业技术用车</w:t>
      </w:r>
      <w:r w:rsidR="00873083">
        <w:rPr>
          <w:rFonts w:ascii="Calibri" w:eastAsia="仿宋_GB2312" w:hAnsi="Calibri" w:cs="Times New Roman" w:hint="eastAsia"/>
          <w:color w:val="3E3E3E"/>
          <w:sz w:val="32"/>
          <w:szCs w:val="32"/>
        </w:rPr>
        <w:t>1</w:t>
      </w:r>
      <w:r w:rsidRPr="007742CA">
        <w:rPr>
          <w:rFonts w:ascii="Calibri" w:eastAsia="仿宋_GB2312" w:hAnsi="Calibri" w:cs="Times New Roman"/>
          <w:color w:val="3E3E3E"/>
          <w:sz w:val="32"/>
          <w:szCs w:val="32"/>
        </w:rPr>
        <w:t>辆。</w:t>
      </w:r>
    </w:p>
    <w:p w:rsidR="006A1C7F" w:rsidRDefault="00F540F4" w:rsidP="00873083">
      <w:pPr>
        <w:spacing w:line="584" w:lineRule="exact"/>
        <w:ind w:firstLineChars="200" w:firstLine="640"/>
        <w:rPr>
          <w:rFonts w:ascii="方正小标宋简体" w:eastAsia="方正小标宋简体" w:hAnsi="Times New Roman" w:cs="Times New Roman"/>
          <w:sz w:val="44"/>
          <w:szCs w:val="44"/>
        </w:rPr>
      </w:pPr>
      <w:r w:rsidRPr="007742CA">
        <w:rPr>
          <w:rFonts w:ascii="Calibri" w:eastAsia="仿宋_GB2312" w:hAnsi="Calibri" w:cs="Times New Roman"/>
          <w:sz w:val="32"/>
          <w:szCs w:val="32"/>
        </w:rPr>
        <w:t>（十）其他需要说明的情况</w:t>
      </w:r>
    </w:p>
    <w:p w:rsidR="00296113" w:rsidRPr="00296113" w:rsidRDefault="00873083" w:rsidP="00296113">
      <w:pPr>
        <w:rPr>
          <w:rFonts w:ascii="仿宋_GB2312" w:eastAsia="仿宋_GB2312" w:hAnsi="黑体" w:cs="Times New Roman"/>
          <w:color w:val="FF0000"/>
          <w:sz w:val="32"/>
          <w:szCs w:val="32"/>
        </w:rPr>
      </w:pPr>
      <w:r>
        <w:rPr>
          <w:rFonts w:ascii="仿宋_GB2312" w:eastAsia="仿宋_GB2312" w:hAnsi="黑体" w:cs="Times New Roman" w:hint="eastAsia"/>
          <w:color w:val="FF0000"/>
          <w:sz w:val="32"/>
          <w:szCs w:val="32"/>
        </w:rPr>
        <w:t xml:space="preserve">       </w:t>
      </w:r>
      <w:r>
        <w:rPr>
          <w:rFonts w:ascii="仿宋" w:eastAsia="仿宋" w:hAnsi="仿宋" w:cs="Times New Roman" w:hint="eastAsia"/>
          <w:sz w:val="32"/>
          <w:szCs w:val="32"/>
        </w:rPr>
        <w:t>无</w:t>
      </w:r>
    </w:p>
    <w:sectPr w:rsidR="00296113" w:rsidRPr="00296113" w:rsidSect="00EC47F6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16F" w:rsidRDefault="0086616F" w:rsidP="008C2BAF">
      <w:r>
        <w:separator/>
      </w:r>
    </w:p>
  </w:endnote>
  <w:endnote w:type="continuationSeparator" w:id="1">
    <w:p w:rsidR="0086616F" w:rsidRDefault="0086616F" w:rsidP="008C2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16F" w:rsidRDefault="0086616F" w:rsidP="008C2BAF">
      <w:r>
        <w:separator/>
      </w:r>
    </w:p>
  </w:footnote>
  <w:footnote w:type="continuationSeparator" w:id="1">
    <w:p w:rsidR="0086616F" w:rsidRDefault="0086616F" w:rsidP="008C2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AE4"/>
    <w:multiLevelType w:val="hybridMultilevel"/>
    <w:tmpl w:val="98125CA6"/>
    <w:lvl w:ilvl="0" w:tplc="D50E236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8DCD4D1"/>
    <w:multiLevelType w:val="singleLevel"/>
    <w:tmpl w:val="58DCD4D1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479D"/>
    <w:rsid w:val="001B17E7"/>
    <w:rsid w:val="001B4654"/>
    <w:rsid w:val="001C3411"/>
    <w:rsid w:val="00214BB8"/>
    <w:rsid w:val="0022426C"/>
    <w:rsid w:val="00240125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2F7331"/>
    <w:rsid w:val="0030542C"/>
    <w:rsid w:val="00311B7A"/>
    <w:rsid w:val="0038086D"/>
    <w:rsid w:val="003B35BC"/>
    <w:rsid w:val="003E1A7F"/>
    <w:rsid w:val="003E52B7"/>
    <w:rsid w:val="00406B69"/>
    <w:rsid w:val="00417179"/>
    <w:rsid w:val="00451871"/>
    <w:rsid w:val="00472923"/>
    <w:rsid w:val="004746DB"/>
    <w:rsid w:val="004A0A98"/>
    <w:rsid w:val="004E3066"/>
    <w:rsid w:val="004E74CD"/>
    <w:rsid w:val="00504DA6"/>
    <w:rsid w:val="0050738A"/>
    <w:rsid w:val="0052680D"/>
    <w:rsid w:val="005307A2"/>
    <w:rsid w:val="00541457"/>
    <w:rsid w:val="00573147"/>
    <w:rsid w:val="00573562"/>
    <w:rsid w:val="00590472"/>
    <w:rsid w:val="005C570D"/>
    <w:rsid w:val="005D77B1"/>
    <w:rsid w:val="00614A29"/>
    <w:rsid w:val="00623765"/>
    <w:rsid w:val="00690D11"/>
    <w:rsid w:val="006A1C7F"/>
    <w:rsid w:val="00732A90"/>
    <w:rsid w:val="0075393C"/>
    <w:rsid w:val="007722EB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5CD2"/>
    <w:rsid w:val="008502D8"/>
    <w:rsid w:val="00852B0D"/>
    <w:rsid w:val="0086616F"/>
    <w:rsid w:val="00873083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749A"/>
    <w:rsid w:val="00A35655"/>
    <w:rsid w:val="00A42DC4"/>
    <w:rsid w:val="00A668FE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F33AE"/>
    <w:rsid w:val="00BF7510"/>
    <w:rsid w:val="00C020A7"/>
    <w:rsid w:val="00C73A0C"/>
    <w:rsid w:val="00CA2252"/>
    <w:rsid w:val="00CA2FDF"/>
    <w:rsid w:val="00CA7176"/>
    <w:rsid w:val="00CD2773"/>
    <w:rsid w:val="00CE143B"/>
    <w:rsid w:val="00CF235E"/>
    <w:rsid w:val="00D05165"/>
    <w:rsid w:val="00D43A15"/>
    <w:rsid w:val="00D63054"/>
    <w:rsid w:val="00DA2890"/>
    <w:rsid w:val="00DB319A"/>
    <w:rsid w:val="00E167C7"/>
    <w:rsid w:val="00E551C6"/>
    <w:rsid w:val="00E76778"/>
    <w:rsid w:val="00EC47F6"/>
    <w:rsid w:val="00EE1B43"/>
    <w:rsid w:val="00F07605"/>
    <w:rsid w:val="00F153EF"/>
    <w:rsid w:val="00F17557"/>
    <w:rsid w:val="00F540F4"/>
    <w:rsid w:val="00F66032"/>
    <w:rsid w:val="00F958C2"/>
    <w:rsid w:val="00FD3917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1245BB"/>
  </w:style>
  <w:style w:type="paragraph" w:styleId="10">
    <w:name w:val="toc 1"/>
    <w:basedOn w:val="a"/>
    <w:next w:val="a"/>
    <w:autoRedefine/>
    <w:rsid w:val="001245BB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rsid w:val="001245BB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124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245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245B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1245BB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260399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Normal (Web)"/>
    <w:basedOn w:val="a"/>
    <w:semiHidden/>
    <w:rsid w:val="00260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930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3EFF-CC9C-4517-B60D-2C9C8F10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569</Words>
  <Characters>3246</Characters>
  <Application>Microsoft Office Word</Application>
  <DocSecurity>0</DocSecurity>
  <Lines>27</Lines>
  <Paragraphs>7</Paragraphs>
  <ScaleCrop>false</ScaleCrop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ht</cp:lastModifiedBy>
  <cp:revision>2</cp:revision>
  <cp:lastPrinted>2017-10-26T13:03:00Z</cp:lastPrinted>
  <dcterms:created xsi:type="dcterms:W3CDTF">2017-11-13T01:40:00Z</dcterms:created>
  <dcterms:modified xsi:type="dcterms:W3CDTF">2017-11-13T01:40:00Z</dcterms:modified>
</cp:coreProperties>
</file>